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EAA4A" w14:textId="3F094778" w:rsidR="00F4510F" w:rsidRPr="00F4510F" w:rsidRDefault="00307D6E" w:rsidP="00307D6E">
      <w:pPr>
        <w:jc w:val="center"/>
        <w:rPr>
          <w:rFonts w:ascii="Arial" w:hAnsi="Arial" w:cs="Arial"/>
        </w:rPr>
      </w:pPr>
      <w:r>
        <w:rPr>
          <w:noProof/>
          <w:lang w:eastAsia="fr-FR"/>
        </w:rPr>
        <w:drawing>
          <wp:inline distT="0" distB="0" distL="0" distR="0" wp14:anchorId="62079D95" wp14:editId="593558E9">
            <wp:extent cx="1865630" cy="1127760"/>
            <wp:effectExtent l="0" t="0" r="127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1127760"/>
                    </a:xfrm>
                    <a:prstGeom prst="rect">
                      <a:avLst/>
                    </a:prstGeom>
                    <a:noFill/>
                  </pic:spPr>
                </pic:pic>
              </a:graphicData>
            </a:graphic>
          </wp:inline>
        </w:drawing>
      </w:r>
    </w:p>
    <w:p w14:paraId="430796D9" w14:textId="77777777" w:rsidR="00F4510F" w:rsidRPr="00F4510F" w:rsidRDefault="00F4510F" w:rsidP="00F4510F">
      <w:pPr>
        <w:jc w:val="center"/>
        <w:rPr>
          <w:rFonts w:ascii="Arial" w:hAnsi="Arial" w:cs="Arial"/>
        </w:rPr>
      </w:pPr>
    </w:p>
    <w:p w14:paraId="1532E4FE" w14:textId="77777777" w:rsidR="00F4510F" w:rsidRPr="00F4510F" w:rsidRDefault="00F4510F" w:rsidP="00F4510F">
      <w:pPr>
        <w:jc w:val="center"/>
        <w:rPr>
          <w:rFonts w:ascii="Arial" w:hAnsi="Arial" w:cs="Arial"/>
          <w:sz w:val="32"/>
        </w:rPr>
      </w:pPr>
    </w:p>
    <w:p w14:paraId="5C8795CD" w14:textId="77777777" w:rsidR="00F4510F" w:rsidRPr="00F4510F" w:rsidRDefault="00F4510F" w:rsidP="00F4510F">
      <w:pPr>
        <w:jc w:val="center"/>
        <w:rPr>
          <w:rFonts w:ascii="Arial" w:hAnsi="Arial" w:cs="Arial"/>
          <w:sz w:val="32"/>
        </w:rPr>
      </w:pPr>
    </w:p>
    <w:p w14:paraId="588AB5C8" w14:textId="77777777" w:rsidR="00F4510F" w:rsidRPr="00F4510F" w:rsidRDefault="00F4510F" w:rsidP="00F4510F">
      <w:pPr>
        <w:jc w:val="center"/>
        <w:rPr>
          <w:rFonts w:ascii="Arial" w:hAnsi="Arial" w:cs="Arial"/>
          <w:sz w:val="32"/>
        </w:rPr>
      </w:pPr>
    </w:p>
    <w:p w14:paraId="5C6CB177" w14:textId="77777777" w:rsidR="00F4510F" w:rsidRPr="00F4510F" w:rsidRDefault="00F4510F" w:rsidP="00F4510F">
      <w:pPr>
        <w:jc w:val="center"/>
        <w:rPr>
          <w:rFonts w:ascii="Arial" w:hAnsi="Arial" w:cs="Arial"/>
          <w:sz w:val="32"/>
        </w:rPr>
      </w:pPr>
    </w:p>
    <w:p w14:paraId="50E10D14" w14:textId="77777777" w:rsidR="00F4510F" w:rsidRPr="00F04379" w:rsidRDefault="00F4510F" w:rsidP="00F4510F">
      <w:pPr>
        <w:jc w:val="center"/>
        <w:rPr>
          <w:rFonts w:ascii="Arial" w:hAnsi="Arial" w:cs="Arial"/>
          <w:b/>
          <w:sz w:val="32"/>
        </w:rPr>
      </w:pPr>
    </w:p>
    <w:p w14:paraId="6EB8CF66" w14:textId="67BBCDC8" w:rsidR="00F04379" w:rsidRDefault="00F04379" w:rsidP="008F2D65">
      <w:pPr>
        <w:rPr>
          <w:rFonts w:ascii="Arial" w:hAnsi="Arial" w:cs="Arial"/>
          <w:b/>
          <w:sz w:val="32"/>
        </w:rPr>
      </w:pPr>
    </w:p>
    <w:p w14:paraId="07ABBA11" w14:textId="6A7390BA" w:rsidR="00CB6CF4" w:rsidRDefault="00CB6CF4" w:rsidP="00CB6CF4">
      <w:pPr>
        <w:jc w:val="center"/>
        <w:rPr>
          <w:rFonts w:ascii="Arial" w:hAnsi="Arial" w:cs="Arial"/>
          <w:b/>
          <w:sz w:val="32"/>
        </w:rPr>
      </w:pPr>
      <w:r>
        <w:rPr>
          <w:rFonts w:ascii="Arial" w:hAnsi="Arial" w:cs="Arial"/>
          <w:b/>
          <w:sz w:val="32"/>
        </w:rPr>
        <w:t xml:space="preserve">ANNEXE </w:t>
      </w:r>
      <w:r w:rsidR="001C2A7C">
        <w:rPr>
          <w:rFonts w:ascii="Arial" w:hAnsi="Arial" w:cs="Arial"/>
          <w:b/>
          <w:sz w:val="32"/>
        </w:rPr>
        <w:t>1</w:t>
      </w:r>
      <w:r>
        <w:rPr>
          <w:rFonts w:ascii="Arial" w:hAnsi="Arial" w:cs="Arial"/>
          <w:b/>
          <w:sz w:val="32"/>
        </w:rPr>
        <w:t xml:space="preserve"> – Présentation de l’exposition</w:t>
      </w:r>
    </w:p>
    <w:p w14:paraId="0F1F0DE8" w14:textId="77777777" w:rsidR="00F10235" w:rsidRPr="00F10235" w:rsidRDefault="00F10235" w:rsidP="00F10235">
      <w:pPr>
        <w:pStyle w:val="Commentaire"/>
        <w:jc w:val="center"/>
        <w:rPr>
          <w:rFonts w:asciiTheme="majorHAnsi" w:hAnsiTheme="majorHAnsi" w:cstheme="majorHAnsi"/>
          <w:b/>
          <w:sz w:val="32"/>
          <w:szCs w:val="32"/>
        </w:rPr>
      </w:pPr>
      <w:r w:rsidRPr="00F10235">
        <w:rPr>
          <w:rFonts w:asciiTheme="majorHAnsi" w:hAnsiTheme="majorHAnsi" w:cstheme="majorHAnsi"/>
          <w:b/>
          <w:sz w:val="32"/>
          <w:szCs w:val="32"/>
        </w:rPr>
        <w:t xml:space="preserve">CONCEPTION SCENOGRAPHIQUE </w:t>
      </w:r>
    </w:p>
    <w:p w14:paraId="356536FA" w14:textId="77777777" w:rsidR="00F10235" w:rsidRPr="00F10235" w:rsidRDefault="00F10235" w:rsidP="00F10235">
      <w:pPr>
        <w:pStyle w:val="Commentaire"/>
        <w:jc w:val="center"/>
        <w:rPr>
          <w:rFonts w:asciiTheme="majorHAnsi" w:hAnsiTheme="majorHAnsi" w:cstheme="majorHAnsi"/>
          <w:b/>
          <w:sz w:val="32"/>
          <w:szCs w:val="32"/>
        </w:rPr>
      </w:pPr>
      <w:r w:rsidRPr="00F10235">
        <w:rPr>
          <w:rFonts w:asciiTheme="majorHAnsi" w:hAnsiTheme="majorHAnsi" w:cstheme="majorHAnsi"/>
          <w:b/>
          <w:sz w:val="32"/>
          <w:szCs w:val="32"/>
        </w:rPr>
        <w:t xml:space="preserve">ET ASSISTANCE TECHNIQUE A LA REALISATION </w:t>
      </w:r>
    </w:p>
    <w:p w14:paraId="10CC4ADF" w14:textId="77777777" w:rsidR="00F10235" w:rsidRPr="00FD09BD" w:rsidRDefault="00F10235" w:rsidP="00F10235">
      <w:pPr>
        <w:pStyle w:val="Commentaire"/>
        <w:jc w:val="center"/>
        <w:rPr>
          <w:rFonts w:asciiTheme="majorHAnsi" w:hAnsiTheme="majorHAnsi" w:cstheme="majorHAnsi"/>
          <w:b/>
          <w:sz w:val="32"/>
          <w:szCs w:val="32"/>
        </w:rPr>
      </w:pPr>
      <w:r w:rsidRPr="00FD09BD">
        <w:rPr>
          <w:rFonts w:asciiTheme="majorHAnsi" w:hAnsiTheme="majorHAnsi" w:cstheme="majorHAnsi"/>
          <w:b/>
          <w:sz w:val="32"/>
          <w:szCs w:val="32"/>
        </w:rPr>
        <w:t xml:space="preserve">DE L’EXPOSITION </w:t>
      </w:r>
      <w:r w:rsidR="000C379F" w:rsidRPr="00FD09BD">
        <w:rPr>
          <w:rFonts w:asciiTheme="majorHAnsi" w:hAnsiTheme="majorHAnsi" w:cstheme="majorHAnsi"/>
          <w:b/>
          <w:sz w:val="32"/>
          <w:szCs w:val="32"/>
        </w:rPr>
        <w:t xml:space="preserve">TEMPORAIRE INTITULÉE </w:t>
      </w:r>
    </w:p>
    <w:p w14:paraId="36402B48" w14:textId="77999B3D" w:rsidR="000C379F" w:rsidRPr="00874DEE" w:rsidRDefault="00C6411B" w:rsidP="00F10235">
      <w:pPr>
        <w:pStyle w:val="Commentaire"/>
        <w:jc w:val="center"/>
        <w:rPr>
          <w:sz w:val="44"/>
          <w:szCs w:val="44"/>
        </w:rPr>
      </w:pPr>
      <w:r w:rsidRPr="00FD09BD">
        <w:rPr>
          <w:rFonts w:asciiTheme="majorHAnsi" w:hAnsiTheme="majorHAnsi" w:cstheme="majorHAnsi"/>
          <w:b/>
          <w:sz w:val="44"/>
          <w:szCs w:val="44"/>
        </w:rPr>
        <w:t>« </w:t>
      </w:r>
      <w:r w:rsidR="007F65E6">
        <w:rPr>
          <w:rFonts w:asciiTheme="majorHAnsi" w:hAnsiTheme="majorHAnsi" w:cstheme="majorHAnsi"/>
          <w:b/>
          <w:sz w:val="44"/>
          <w:szCs w:val="44"/>
        </w:rPr>
        <w:t>Vuillard et le théâtre</w:t>
      </w:r>
      <w:r w:rsidR="00C2298A">
        <w:rPr>
          <w:rFonts w:asciiTheme="majorHAnsi" w:hAnsiTheme="majorHAnsi" w:cstheme="majorHAnsi"/>
          <w:b/>
          <w:sz w:val="44"/>
          <w:szCs w:val="44"/>
        </w:rPr>
        <w:t xml:space="preserve"> </w:t>
      </w:r>
      <w:r w:rsidR="00322B3C" w:rsidRPr="00FD09BD">
        <w:rPr>
          <w:rFonts w:asciiTheme="majorHAnsi" w:hAnsiTheme="majorHAnsi" w:cstheme="majorHAnsi"/>
          <w:b/>
          <w:sz w:val="44"/>
          <w:szCs w:val="44"/>
        </w:rPr>
        <w:t>»</w:t>
      </w:r>
    </w:p>
    <w:p w14:paraId="13FA6A4F" w14:textId="77DB61B4" w:rsidR="00A62721" w:rsidRPr="00307D6E" w:rsidRDefault="00A62721" w:rsidP="003A58B9">
      <w:pPr>
        <w:jc w:val="center"/>
        <w:rPr>
          <w:rFonts w:ascii="Arial" w:hAnsi="Arial" w:cs="Arial"/>
          <w:b/>
          <w:sz w:val="28"/>
        </w:rPr>
      </w:pPr>
    </w:p>
    <w:p w14:paraId="1F13DB0A" w14:textId="77777777" w:rsidR="00F4510F" w:rsidRDefault="00F4510F">
      <w:pPr>
        <w:rPr>
          <w:rFonts w:ascii="Arial" w:hAnsi="Arial" w:cs="Arial"/>
          <w:b/>
          <w:lang w:eastAsia="fr-FR"/>
        </w:rPr>
      </w:pPr>
      <w:r>
        <w:rPr>
          <w:lang w:eastAsia="fr-FR"/>
        </w:rPr>
        <w:br w:type="page"/>
      </w:r>
    </w:p>
    <w:sdt>
      <w:sdtPr>
        <w:rPr>
          <w:rFonts w:asciiTheme="minorHAnsi" w:eastAsiaTheme="minorHAnsi" w:hAnsiTheme="minorHAnsi" w:cstheme="minorBidi"/>
          <w:color w:val="auto"/>
          <w:sz w:val="22"/>
          <w:szCs w:val="22"/>
          <w:lang w:eastAsia="en-US"/>
        </w:rPr>
        <w:id w:val="2001082253"/>
        <w:docPartObj>
          <w:docPartGallery w:val="Table of Contents"/>
          <w:docPartUnique/>
        </w:docPartObj>
      </w:sdtPr>
      <w:sdtEndPr>
        <w:rPr>
          <w:b/>
          <w:bCs/>
        </w:rPr>
      </w:sdtEndPr>
      <w:sdtContent>
        <w:p w14:paraId="09F254EE" w14:textId="12FAD3FF" w:rsidR="00A25616" w:rsidRDefault="00A25616">
          <w:pPr>
            <w:pStyle w:val="En-ttedetabledesmatires"/>
          </w:pPr>
          <w:r>
            <w:t>Table des matières</w:t>
          </w:r>
        </w:p>
        <w:p w14:paraId="7A008BF4" w14:textId="55E18F83" w:rsidR="00EB3AE4" w:rsidRDefault="00A25616">
          <w:pPr>
            <w:pStyle w:val="TM1"/>
            <w:tabs>
              <w:tab w:val="left" w:pos="440"/>
              <w:tab w:val="right" w:leader="dot" w:pos="9062"/>
            </w:tabs>
            <w:rPr>
              <w:rFonts w:eastAsiaTheme="minorEastAsia"/>
              <w:noProof/>
              <w:lang w:eastAsia="fr-FR"/>
            </w:rPr>
          </w:pPr>
          <w:r>
            <w:fldChar w:fldCharType="begin"/>
          </w:r>
          <w:r>
            <w:instrText xml:space="preserve"> TOC \o "1-3" \h \z \u </w:instrText>
          </w:r>
          <w:r>
            <w:fldChar w:fldCharType="separate"/>
          </w:r>
          <w:hyperlink w:anchor="_Toc183101193" w:history="1">
            <w:r w:rsidR="00EB3AE4" w:rsidRPr="00F200B2">
              <w:rPr>
                <w:rStyle w:val="Lienhypertexte"/>
                <w:rFonts w:ascii="Arial" w:hAnsi="Arial" w:cs="Arial"/>
                <w:noProof/>
              </w:rPr>
              <w:t>1.</w:t>
            </w:r>
            <w:r w:rsidR="00EB3AE4">
              <w:rPr>
                <w:rFonts w:eastAsiaTheme="minorEastAsia"/>
                <w:noProof/>
                <w:lang w:eastAsia="fr-FR"/>
              </w:rPr>
              <w:tab/>
            </w:r>
            <w:r w:rsidR="00EB3AE4" w:rsidRPr="00F200B2">
              <w:rPr>
                <w:rStyle w:val="Lienhypertexte"/>
                <w:rFonts w:ascii="Arial" w:hAnsi="Arial" w:cs="Arial"/>
                <w:noProof/>
              </w:rPr>
              <w:t>ORGANISATION DE L’EXPOSITION</w:t>
            </w:r>
            <w:r w:rsidR="00EB3AE4">
              <w:rPr>
                <w:noProof/>
                <w:webHidden/>
              </w:rPr>
              <w:tab/>
            </w:r>
            <w:r w:rsidR="00EB3AE4">
              <w:rPr>
                <w:noProof/>
                <w:webHidden/>
              </w:rPr>
              <w:fldChar w:fldCharType="begin"/>
            </w:r>
            <w:r w:rsidR="00EB3AE4">
              <w:rPr>
                <w:noProof/>
                <w:webHidden/>
              </w:rPr>
              <w:instrText xml:space="preserve"> PAGEREF _Toc183101193 \h </w:instrText>
            </w:r>
            <w:r w:rsidR="00EB3AE4">
              <w:rPr>
                <w:noProof/>
                <w:webHidden/>
              </w:rPr>
            </w:r>
            <w:r w:rsidR="00EB3AE4">
              <w:rPr>
                <w:noProof/>
                <w:webHidden/>
              </w:rPr>
              <w:fldChar w:fldCharType="separate"/>
            </w:r>
            <w:r w:rsidR="000C3119">
              <w:rPr>
                <w:noProof/>
                <w:webHidden/>
              </w:rPr>
              <w:t>3</w:t>
            </w:r>
            <w:r w:rsidR="00EB3AE4">
              <w:rPr>
                <w:noProof/>
                <w:webHidden/>
              </w:rPr>
              <w:fldChar w:fldCharType="end"/>
            </w:r>
          </w:hyperlink>
        </w:p>
        <w:p w14:paraId="0205FC5E" w14:textId="2462249B" w:rsidR="00EB3AE4" w:rsidRDefault="00C51734">
          <w:pPr>
            <w:pStyle w:val="TM1"/>
            <w:tabs>
              <w:tab w:val="left" w:pos="440"/>
              <w:tab w:val="right" w:leader="dot" w:pos="9062"/>
            </w:tabs>
            <w:rPr>
              <w:rFonts w:eastAsiaTheme="minorEastAsia"/>
              <w:noProof/>
              <w:lang w:eastAsia="fr-FR"/>
            </w:rPr>
          </w:pPr>
          <w:hyperlink w:anchor="_Toc183101194" w:history="1">
            <w:r w:rsidR="00EB3AE4" w:rsidRPr="00F200B2">
              <w:rPr>
                <w:rStyle w:val="Lienhypertexte"/>
                <w:rFonts w:ascii="Arial" w:hAnsi="Arial" w:cs="Arial"/>
                <w:noProof/>
              </w:rPr>
              <w:t>2.</w:t>
            </w:r>
            <w:r w:rsidR="00EB3AE4">
              <w:rPr>
                <w:rFonts w:eastAsiaTheme="minorEastAsia"/>
                <w:noProof/>
                <w:lang w:eastAsia="fr-FR"/>
              </w:rPr>
              <w:tab/>
            </w:r>
            <w:r w:rsidR="00EB3AE4" w:rsidRPr="00F200B2">
              <w:rPr>
                <w:rStyle w:val="Lienhypertexte"/>
                <w:rFonts w:ascii="Arial" w:hAnsi="Arial" w:cs="Arial"/>
                <w:noProof/>
              </w:rPr>
              <w:t>PRÉSENTATION DE L’EXPOSITION</w:t>
            </w:r>
            <w:r w:rsidR="00EB3AE4">
              <w:rPr>
                <w:noProof/>
                <w:webHidden/>
              </w:rPr>
              <w:tab/>
            </w:r>
            <w:r w:rsidR="00EB3AE4">
              <w:rPr>
                <w:noProof/>
                <w:webHidden/>
              </w:rPr>
              <w:fldChar w:fldCharType="begin"/>
            </w:r>
            <w:r w:rsidR="00EB3AE4">
              <w:rPr>
                <w:noProof/>
                <w:webHidden/>
              </w:rPr>
              <w:instrText xml:space="preserve"> PAGEREF _Toc183101194 \h </w:instrText>
            </w:r>
            <w:r w:rsidR="00EB3AE4">
              <w:rPr>
                <w:noProof/>
                <w:webHidden/>
              </w:rPr>
            </w:r>
            <w:r w:rsidR="00EB3AE4">
              <w:rPr>
                <w:noProof/>
                <w:webHidden/>
              </w:rPr>
              <w:fldChar w:fldCharType="separate"/>
            </w:r>
            <w:r w:rsidR="000C3119">
              <w:rPr>
                <w:noProof/>
                <w:webHidden/>
              </w:rPr>
              <w:t>4</w:t>
            </w:r>
            <w:r w:rsidR="00EB3AE4">
              <w:rPr>
                <w:noProof/>
                <w:webHidden/>
              </w:rPr>
              <w:fldChar w:fldCharType="end"/>
            </w:r>
          </w:hyperlink>
        </w:p>
        <w:p w14:paraId="3AAF44D7" w14:textId="719C9E72" w:rsidR="00EB3AE4" w:rsidRDefault="00C51734">
          <w:pPr>
            <w:pStyle w:val="TM2"/>
            <w:tabs>
              <w:tab w:val="left" w:pos="880"/>
              <w:tab w:val="right" w:leader="dot" w:pos="9062"/>
            </w:tabs>
            <w:rPr>
              <w:rFonts w:eastAsiaTheme="minorEastAsia"/>
              <w:noProof/>
              <w:lang w:eastAsia="fr-FR"/>
            </w:rPr>
          </w:pPr>
          <w:hyperlink w:anchor="_Toc183101195" w:history="1">
            <w:r w:rsidR="00EB3AE4" w:rsidRPr="00F200B2">
              <w:rPr>
                <w:rStyle w:val="Lienhypertexte"/>
                <w:rFonts w:ascii="Arial" w:hAnsi="Arial" w:cs="Arial"/>
                <w:noProof/>
              </w:rPr>
              <w:t>2.1</w:t>
            </w:r>
            <w:r w:rsidR="00EB3AE4">
              <w:rPr>
                <w:rFonts w:eastAsiaTheme="minorEastAsia"/>
                <w:noProof/>
                <w:lang w:eastAsia="fr-FR"/>
              </w:rPr>
              <w:tab/>
            </w:r>
            <w:r w:rsidR="00EB3AE4" w:rsidRPr="00F200B2">
              <w:rPr>
                <w:rStyle w:val="Lienhypertexte"/>
                <w:rFonts w:ascii="Arial" w:hAnsi="Arial" w:cs="Arial"/>
                <w:noProof/>
              </w:rPr>
              <w:t>Propos général</w:t>
            </w:r>
            <w:r w:rsidR="00EB3AE4">
              <w:rPr>
                <w:noProof/>
                <w:webHidden/>
              </w:rPr>
              <w:tab/>
            </w:r>
            <w:r w:rsidR="00EB3AE4">
              <w:rPr>
                <w:noProof/>
                <w:webHidden/>
              </w:rPr>
              <w:fldChar w:fldCharType="begin"/>
            </w:r>
            <w:r w:rsidR="00EB3AE4">
              <w:rPr>
                <w:noProof/>
                <w:webHidden/>
              </w:rPr>
              <w:instrText xml:space="preserve"> PAGEREF _Toc183101195 \h </w:instrText>
            </w:r>
            <w:r w:rsidR="00EB3AE4">
              <w:rPr>
                <w:noProof/>
                <w:webHidden/>
              </w:rPr>
            </w:r>
            <w:r w:rsidR="00EB3AE4">
              <w:rPr>
                <w:noProof/>
                <w:webHidden/>
              </w:rPr>
              <w:fldChar w:fldCharType="separate"/>
            </w:r>
            <w:r w:rsidR="000C3119">
              <w:rPr>
                <w:noProof/>
                <w:webHidden/>
              </w:rPr>
              <w:t>4</w:t>
            </w:r>
            <w:r w:rsidR="00EB3AE4">
              <w:rPr>
                <w:noProof/>
                <w:webHidden/>
              </w:rPr>
              <w:fldChar w:fldCharType="end"/>
            </w:r>
          </w:hyperlink>
        </w:p>
        <w:p w14:paraId="70F0C9C4" w14:textId="6690F1A1" w:rsidR="00EB3AE4" w:rsidRDefault="00C51734">
          <w:pPr>
            <w:pStyle w:val="TM2"/>
            <w:tabs>
              <w:tab w:val="left" w:pos="880"/>
              <w:tab w:val="right" w:leader="dot" w:pos="9062"/>
            </w:tabs>
            <w:rPr>
              <w:rFonts w:eastAsiaTheme="minorEastAsia"/>
              <w:noProof/>
              <w:lang w:eastAsia="fr-FR"/>
            </w:rPr>
          </w:pPr>
          <w:hyperlink w:anchor="_Toc183101196" w:history="1">
            <w:r w:rsidR="00EB3AE4" w:rsidRPr="00F200B2">
              <w:rPr>
                <w:rStyle w:val="Lienhypertexte"/>
                <w:rFonts w:ascii="Arial" w:hAnsi="Arial" w:cs="Arial"/>
                <w:noProof/>
              </w:rPr>
              <w:t>2.2</w:t>
            </w:r>
            <w:r w:rsidR="00EB3AE4">
              <w:rPr>
                <w:rFonts w:eastAsiaTheme="minorEastAsia"/>
                <w:noProof/>
                <w:lang w:eastAsia="fr-FR"/>
              </w:rPr>
              <w:tab/>
            </w:r>
            <w:r w:rsidR="00EB3AE4" w:rsidRPr="00F200B2">
              <w:rPr>
                <w:rStyle w:val="Lienhypertexte"/>
                <w:rFonts w:ascii="Arial" w:hAnsi="Arial" w:cs="Arial"/>
                <w:noProof/>
              </w:rPr>
              <w:t>Scénario et parcours détaillé</w:t>
            </w:r>
            <w:r w:rsidR="00EB3AE4">
              <w:rPr>
                <w:noProof/>
                <w:webHidden/>
              </w:rPr>
              <w:tab/>
            </w:r>
            <w:r w:rsidR="00EB3AE4">
              <w:rPr>
                <w:noProof/>
                <w:webHidden/>
              </w:rPr>
              <w:fldChar w:fldCharType="begin"/>
            </w:r>
            <w:r w:rsidR="00EB3AE4">
              <w:rPr>
                <w:noProof/>
                <w:webHidden/>
              </w:rPr>
              <w:instrText xml:space="preserve"> PAGEREF _Toc183101196 \h </w:instrText>
            </w:r>
            <w:r w:rsidR="00EB3AE4">
              <w:rPr>
                <w:noProof/>
                <w:webHidden/>
              </w:rPr>
            </w:r>
            <w:r w:rsidR="00EB3AE4">
              <w:rPr>
                <w:noProof/>
                <w:webHidden/>
              </w:rPr>
              <w:fldChar w:fldCharType="separate"/>
            </w:r>
            <w:r w:rsidR="000C3119">
              <w:rPr>
                <w:noProof/>
                <w:webHidden/>
              </w:rPr>
              <w:t>6</w:t>
            </w:r>
            <w:r w:rsidR="00EB3AE4">
              <w:rPr>
                <w:noProof/>
                <w:webHidden/>
              </w:rPr>
              <w:fldChar w:fldCharType="end"/>
            </w:r>
          </w:hyperlink>
        </w:p>
        <w:p w14:paraId="607956FE" w14:textId="3E88EB50" w:rsidR="00EB3AE4" w:rsidRDefault="00C51734">
          <w:pPr>
            <w:pStyle w:val="TM2"/>
            <w:tabs>
              <w:tab w:val="left" w:pos="880"/>
              <w:tab w:val="right" w:leader="dot" w:pos="9062"/>
            </w:tabs>
            <w:rPr>
              <w:rFonts w:eastAsiaTheme="minorEastAsia"/>
              <w:noProof/>
              <w:lang w:eastAsia="fr-FR"/>
            </w:rPr>
          </w:pPr>
          <w:hyperlink w:anchor="_Toc183101197" w:history="1">
            <w:r w:rsidR="00EB3AE4" w:rsidRPr="00F200B2">
              <w:rPr>
                <w:rStyle w:val="Lienhypertexte"/>
                <w:rFonts w:ascii="Arial" w:hAnsi="Arial" w:cs="Arial"/>
                <w:noProof/>
              </w:rPr>
              <w:t>2.3</w:t>
            </w:r>
            <w:r w:rsidR="00EB3AE4">
              <w:rPr>
                <w:rFonts w:eastAsiaTheme="minorEastAsia"/>
                <w:noProof/>
                <w:lang w:eastAsia="fr-FR"/>
              </w:rPr>
              <w:tab/>
            </w:r>
            <w:r w:rsidR="00EB3AE4" w:rsidRPr="00F200B2">
              <w:rPr>
                <w:rStyle w:val="Lienhypertexte"/>
                <w:rFonts w:ascii="Arial" w:hAnsi="Arial" w:cs="Arial"/>
                <w:noProof/>
              </w:rPr>
              <w:t>Typologie des œuvres exposées</w:t>
            </w:r>
            <w:r w:rsidR="00EB3AE4">
              <w:rPr>
                <w:noProof/>
                <w:webHidden/>
              </w:rPr>
              <w:tab/>
            </w:r>
            <w:r w:rsidR="00EB3AE4">
              <w:rPr>
                <w:noProof/>
                <w:webHidden/>
              </w:rPr>
              <w:fldChar w:fldCharType="begin"/>
            </w:r>
            <w:r w:rsidR="00EB3AE4">
              <w:rPr>
                <w:noProof/>
                <w:webHidden/>
              </w:rPr>
              <w:instrText xml:space="preserve"> PAGEREF _Toc183101197 \h </w:instrText>
            </w:r>
            <w:r w:rsidR="00EB3AE4">
              <w:rPr>
                <w:noProof/>
                <w:webHidden/>
              </w:rPr>
            </w:r>
            <w:r w:rsidR="00EB3AE4">
              <w:rPr>
                <w:noProof/>
                <w:webHidden/>
              </w:rPr>
              <w:fldChar w:fldCharType="separate"/>
            </w:r>
            <w:r w:rsidR="000C3119">
              <w:rPr>
                <w:noProof/>
                <w:webHidden/>
              </w:rPr>
              <w:t>13</w:t>
            </w:r>
            <w:r w:rsidR="00EB3AE4">
              <w:rPr>
                <w:noProof/>
                <w:webHidden/>
              </w:rPr>
              <w:fldChar w:fldCharType="end"/>
            </w:r>
          </w:hyperlink>
        </w:p>
        <w:p w14:paraId="2A0B329B" w14:textId="4509AC8C" w:rsidR="00EB3AE4" w:rsidRDefault="00C51734">
          <w:pPr>
            <w:pStyle w:val="TM1"/>
            <w:tabs>
              <w:tab w:val="left" w:pos="440"/>
              <w:tab w:val="right" w:leader="dot" w:pos="9062"/>
            </w:tabs>
            <w:rPr>
              <w:rFonts w:eastAsiaTheme="minorEastAsia"/>
              <w:noProof/>
              <w:lang w:eastAsia="fr-FR"/>
            </w:rPr>
          </w:pPr>
          <w:hyperlink w:anchor="_Toc183101198" w:history="1">
            <w:r w:rsidR="00EB3AE4" w:rsidRPr="00F200B2">
              <w:rPr>
                <w:rStyle w:val="Lienhypertexte"/>
                <w:rFonts w:ascii="Arial" w:hAnsi="Arial" w:cs="Arial"/>
                <w:noProof/>
              </w:rPr>
              <w:t>3.</w:t>
            </w:r>
            <w:r w:rsidR="00EB3AE4">
              <w:rPr>
                <w:rFonts w:eastAsiaTheme="minorEastAsia"/>
                <w:noProof/>
                <w:lang w:eastAsia="fr-FR"/>
              </w:rPr>
              <w:tab/>
            </w:r>
            <w:r w:rsidR="00EB3AE4" w:rsidRPr="00F200B2">
              <w:rPr>
                <w:rStyle w:val="Lienhypertexte"/>
                <w:rFonts w:ascii="Arial" w:hAnsi="Arial" w:cs="Arial"/>
                <w:noProof/>
              </w:rPr>
              <w:t>PARTIS PRIS SCENOGRAPHIQUES ET MUSEOGRAPHIQUES</w:t>
            </w:r>
            <w:r w:rsidR="00EB3AE4">
              <w:rPr>
                <w:noProof/>
                <w:webHidden/>
              </w:rPr>
              <w:tab/>
            </w:r>
            <w:r w:rsidR="00EB3AE4">
              <w:rPr>
                <w:noProof/>
                <w:webHidden/>
              </w:rPr>
              <w:fldChar w:fldCharType="begin"/>
            </w:r>
            <w:r w:rsidR="00EB3AE4">
              <w:rPr>
                <w:noProof/>
                <w:webHidden/>
              </w:rPr>
              <w:instrText xml:space="preserve"> PAGEREF _Toc183101198 \h </w:instrText>
            </w:r>
            <w:r w:rsidR="00EB3AE4">
              <w:rPr>
                <w:noProof/>
                <w:webHidden/>
              </w:rPr>
            </w:r>
            <w:r w:rsidR="00EB3AE4">
              <w:rPr>
                <w:noProof/>
                <w:webHidden/>
              </w:rPr>
              <w:fldChar w:fldCharType="separate"/>
            </w:r>
            <w:r w:rsidR="000C3119">
              <w:rPr>
                <w:noProof/>
                <w:webHidden/>
              </w:rPr>
              <w:t>13</w:t>
            </w:r>
            <w:r w:rsidR="00EB3AE4">
              <w:rPr>
                <w:noProof/>
                <w:webHidden/>
              </w:rPr>
              <w:fldChar w:fldCharType="end"/>
            </w:r>
          </w:hyperlink>
        </w:p>
        <w:p w14:paraId="0AA1201B" w14:textId="1D3B76DA" w:rsidR="00EB3AE4" w:rsidRDefault="00C51734">
          <w:pPr>
            <w:pStyle w:val="TM2"/>
            <w:tabs>
              <w:tab w:val="left" w:pos="880"/>
              <w:tab w:val="right" w:leader="dot" w:pos="9062"/>
            </w:tabs>
            <w:rPr>
              <w:rFonts w:eastAsiaTheme="minorEastAsia"/>
              <w:noProof/>
              <w:lang w:eastAsia="fr-FR"/>
            </w:rPr>
          </w:pPr>
          <w:hyperlink w:anchor="_Toc183101200" w:history="1">
            <w:r w:rsidR="00EB3AE4" w:rsidRPr="00F200B2">
              <w:rPr>
                <w:rStyle w:val="Lienhypertexte"/>
                <w:rFonts w:ascii="Arial" w:hAnsi="Arial" w:cs="Arial"/>
                <w:noProof/>
              </w:rPr>
              <w:t>3.1</w:t>
            </w:r>
            <w:r w:rsidR="00EB3AE4">
              <w:rPr>
                <w:rFonts w:eastAsiaTheme="minorEastAsia"/>
                <w:noProof/>
                <w:lang w:eastAsia="fr-FR"/>
              </w:rPr>
              <w:tab/>
            </w:r>
            <w:r w:rsidR="00EB3AE4" w:rsidRPr="00F200B2">
              <w:rPr>
                <w:rStyle w:val="Lienhypertexte"/>
                <w:rFonts w:ascii="Arial" w:hAnsi="Arial" w:cs="Arial"/>
                <w:noProof/>
              </w:rPr>
              <w:t>Préconisations scénographiques générales importantes</w:t>
            </w:r>
            <w:r w:rsidR="00EB3AE4">
              <w:rPr>
                <w:noProof/>
                <w:webHidden/>
              </w:rPr>
              <w:tab/>
            </w:r>
            <w:r w:rsidR="00EB3AE4">
              <w:rPr>
                <w:noProof/>
                <w:webHidden/>
              </w:rPr>
              <w:fldChar w:fldCharType="begin"/>
            </w:r>
            <w:r w:rsidR="00EB3AE4">
              <w:rPr>
                <w:noProof/>
                <w:webHidden/>
              </w:rPr>
              <w:instrText xml:space="preserve"> PAGEREF _Toc183101200 \h </w:instrText>
            </w:r>
            <w:r w:rsidR="00EB3AE4">
              <w:rPr>
                <w:noProof/>
                <w:webHidden/>
              </w:rPr>
            </w:r>
            <w:r w:rsidR="00EB3AE4">
              <w:rPr>
                <w:noProof/>
                <w:webHidden/>
              </w:rPr>
              <w:fldChar w:fldCharType="separate"/>
            </w:r>
            <w:r w:rsidR="000C3119">
              <w:rPr>
                <w:noProof/>
                <w:webHidden/>
              </w:rPr>
              <w:t>13</w:t>
            </w:r>
            <w:r w:rsidR="00EB3AE4">
              <w:rPr>
                <w:noProof/>
                <w:webHidden/>
              </w:rPr>
              <w:fldChar w:fldCharType="end"/>
            </w:r>
          </w:hyperlink>
        </w:p>
        <w:p w14:paraId="62595D56" w14:textId="79829F11" w:rsidR="00EB3AE4" w:rsidRDefault="00C51734">
          <w:pPr>
            <w:pStyle w:val="TM2"/>
            <w:tabs>
              <w:tab w:val="left" w:pos="880"/>
              <w:tab w:val="right" w:leader="dot" w:pos="9062"/>
            </w:tabs>
            <w:rPr>
              <w:rFonts w:eastAsiaTheme="minorEastAsia"/>
              <w:noProof/>
              <w:lang w:eastAsia="fr-FR"/>
            </w:rPr>
          </w:pPr>
          <w:hyperlink w:anchor="_Toc183101201" w:history="1">
            <w:r w:rsidR="00EB3AE4" w:rsidRPr="00F200B2">
              <w:rPr>
                <w:rStyle w:val="Lienhypertexte"/>
                <w:rFonts w:ascii="Arial" w:hAnsi="Arial" w:cs="Arial"/>
                <w:noProof/>
              </w:rPr>
              <w:t>3.2</w:t>
            </w:r>
            <w:r w:rsidR="00EB3AE4">
              <w:rPr>
                <w:rFonts w:eastAsiaTheme="minorEastAsia"/>
                <w:noProof/>
                <w:lang w:eastAsia="fr-FR"/>
              </w:rPr>
              <w:tab/>
            </w:r>
            <w:r w:rsidR="00EB3AE4" w:rsidRPr="00F200B2">
              <w:rPr>
                <w:rStyle w:val="Lienhypertexte"/>
                <w:rFonts w:ascii="Arial" w:hAnsi="Arial" w:cs="Arial"/>
                <w:noProof/>
              </w:rPr>
              <w:t>Principes scénographiques de l’exposition</w:t>
            </w:r>
            <w:r w:rsidR="00EB3AE4">
              <w:rPr>
                <w:noProof/>
                <w:webHidden/>
              </w:rPr>
              <w:tab/>
            </w:r>
            <w:r w:rsidR="00EB3AE4">
              <w:rPr>
                <w:noProof/>
                <w:webHidden/>
              </w:rPr>
              <w:fldChar w:fldCharType="begin"/>
            </w:r>
            <w:r w:rsidR="00EB3AE4">
              <w:rPr>
                <w:noProof/>
                <w:webHidden/>
              </w:rPr>
              <w:instrText xml:space="preserve"> PAGEREF _Toc183101201 \h </w:instrText>
            </w:r>
            <w:r w:rsidR="00EB3AE4">
              <w:rPr>
                <w:noProof/>
                <w:webHidden/>
              </w:rPr>
            </w:r>
            <w:r w:rsidR="00EB3AE4">
              <w:rPr>
                <w:noProof/>
                <w:webHidden/>
              </w:rPr>
              <w:fldChar w:fldCharType="separate"/>
            </w:r>
            <w:r w:rsidR="000C3119">
              <w:rPr>
                <w:noProof/>
                <w:webHidden/>
              </w:rPr>
              <w:t>15</w:t>
            </w:r>
            <w:r w:rsidR="00EB3AE4">
              <w:rPr>
                <w:noProof/>
                <w:webHidden/>
              </w:rPr>
              <w:fldChar w:fldCharType="end"/>
            </w:r>
          </w:hyperlink>
        </w:p>
        <w:p w14:paraId="195E888E" w14:textId="70F8EF8E" w:rsidR="00EB3AE4" w:rsidRDefault="00C51734">
          <w:pPr>
            <w:pStyle w:val="TM1"/>
            <w:tabs>
              <w:tab w:val="left" w:pos="440"/>
              <w:tab w:val="right" w:leader="dot" w:pos="9062"/>
            </w:tabs>
            <w:rPr>
              <w:rFonts w:eastAsiaTheme="minorEastAsia"/>
              <w:noProof/>
              <w:lang w:eastAsia="fr-FR"/>
            </w:rPr>
          </w:pPr>
          <w:hyperlink w:anchor="_Toc183101202" w:history="1">
            <w:r w:rsidR="00EB3AE4" w:rsidRPr="00F200B2">
              <w:rPr>
                <w:rStyle w:val="Lienhypertexte"/>
                <w:rFonts w:ascii="Arial" w:hAnsi="Arial" w:cs="Arial"/>
                <w:noProof/>
              </w:rPr>
              <w:t>4.</w:t>
            </w:r>
            <w:r w:rsidR="00EB3AE4">
              <w:rPr>
                <w:rFonts w:eastAsiaTheme="minorEastAsia"/>
                <w:noProof/>
                <w:lang w:eastAsia="fr-FR"/>
              </w:rPr>
              <w:tab/>
            </w:r>
            <w:r w:rsidR="00EB3AE4" w:rsidRPr="00F200B2">
              <w:rPr>
                <w:rStyle w:val="Lienhypertexte"/>
                <w:rFonts w:ascii="Arial" w:hAnsi="Arial" w:cs="Arial"/>
                <w:noProof/>
              </w:rPr>
              <w:t>INTENTIONS POUR LES SUPPORTS DE MEDIATION</w:t>
            </w:r>
            <w:r w:rsidR="00EB3AE4">
              <w:rPr>
                <w:noProof/>
                <w:webHidden/>
              </w:rPr>
              <w:tab/>
            </w:r>
            <w:r w:rsidR="00EB3AE4">
              <w:rPr>
                <w:noProof/>
                <w:webHidden/>
              </w:rPr>
              <w:fldChar w:fldCharType="begin"/>
            </w:r>
            <w:r w:rsidR="00EB3AE4">
              <w:rPr>
                <w:noProof/>
                <w:webHidden/>
              </w:rPr>
              <w:instrText xml:space="preserve"> PAGEREF _Toc183101202 \h </w:instrText>
            </w:r>
            <w:r w:rsidR="00EB3AE4">
              <w:rPr>
                <w:noProof/>
                <w:webHidden/>
              </w:rPr>
            </w:r>
            <w:r w:rsidR="00EB3AE4">
              <w:rPr>
                <w:noProof/>
                <w:webHidden/>
              </w:rPr>
              <w:fldChar w:fldCharType="separate"/>
            </w:r>
            <w:r w:rsidR="000C3119">
              <w:rPr>
                <w:noProof/>
                <w:webHidden/>
              </w:rPr>
              <w:t>15</w:t>
            </w:r>
            <w:r w:rsidR="00EB3AE4">
              <w:rPr>
                <w:noProof/>
                <w:webHidden/>
              </w:rPr>
              <w:fldChar w:fldCharType="end"/>
            </w:r>
          </w:hyperlink>
        </w:p>
        <w:p w14:paraId="5AA98108" w14:textId="1BD45F96" w:rsidR="00EB3AE4" w:rsidRDefault="00C51734">
          <w:pPr>
            <w:pStyle w:val="TM2"/>
            <w:tabs>
              <w:tab w:val="left" w:pos="880"/>
              <w:tab w:val="right" w:leader="dot" w:pos="9062"/>
            </w:tabs>
            <w:rPr>
              <w:rFonts w:eastAsiaTheme="minorEastAsia"/>
              <w:noProof/>
              <w:lang w:eastAsia="fr-FR"/>
            </w:rPr>
          </w:pPr>
          <w:hyperlink w:anchor="_Toc183101204" w:history="1">
            <w:r w:rsidR="00EB3AE4" w:rsidRPr="00F200B2">
              <w:rPr>
                <w:rStyle w:val="Lienhypertexte"/>
                <w:rFonts w:ascii="Arial" w:hAnsi="Arial" w:cs="Arial"/>
                <w:noProof/>
              </w:rPr>
              <w:t>4.1</w:t>
            </w:r>
            <w:r w:rsidR="00EB3AE4">
              <w:rPr>
                <w:rFonts w:eastAsiaTheme="minorEastAsia"/>
                <w:noProof/>
                <w:lang w:eastAsia="fr-FR"/>
              </w:rPr>
              <w:tab/>
            </w:r>
            <w:r w:rsidR="00EB3AE4" w:rsidRPr="00F200B2">
              <w:rPr>
                <w:rStyle w:val="Lienhypertexte"/>
                <w:rFonts w:ascii="Arial" w:hAnsi="Arial" w:cs="Arial"/>
                <w:noProof/>
              </w:rPr>
              <w:t>Supports graphiques</w:t>
            </w:r>
            <w:r w:rsidR="00EB3AE4">
              <w:rPr>
                <w:noProof/>
                <w:webHidden/>
              </w:rPr>
              <w:tab/>
            </w:r>
            <w:r w:rsidR="00EB3AE4">
              <w:rPr>
                <w:noProof/>
                <w:webHidden/>
              </w:rPr>
              <w:fldChar w:fldCharType="begin"/>
            </w:r>
            <w:r w:rsidR="00EB3AE4">
              <w:rPr>
                <w:noProof/>
                <w:webHidden/>
              </w:rPr>
              <w:instrText xml:space="preserve"> PAGEREF _Toc183101204 \h </w:instrText>
            </w:r>
            <w:r w:rsidR="00EB3AE4">
              <w:rPr>
                <w:noProof/>
                <w:webHidden/>
              </w:rPr>
            </w:r>
            <w:r w:rsidR="00EB3AE4">
              <w:rPr>
                <w:noProof/>
                <w:webHidden/>
              </w:rPr>
              <w:fldChar w:fldCharType="separate"/>
            </w:r>
            <w:r w:rsidR="000C3119">
              <w:rPr>
                <w:noProof/>
                <w:webHidden/>
              </w:rPr>
              <w:t>15</w:t>
            </w:r>
            <w:r w:rsidR="00EB3AE4">
              <w:rPr>
                <w:noProof/>
                <w:webHidden/>
              </w:rPr>
              <w:fldChar w:fldCharType="end"/>
            </w:r>
          </w:hyperlink>
        </w:p>
        <w:p w14:paraId="33C7FAC1" w14:textId="273CC3D0" w:rsidR="00EB3AE4" w:rsidRDefault="00C51734">
          <w:pPr>
            <w:pStyle w:val="TM1"/>
            <w:tabs>
              <w:tab w:val="left" w:pos="440"/>
              <w:tab w:val="right" w:leader="dot" w:pos="9062"/>
            </w:tabs>
            <w:rPr>
              <w:rFonts w:eastAsiaTheme="minorEastAsia"/>
              <w:noProof/>
              <w:lang w:eastAsia="fr-FR"/>
            </w:rPr>
          </w:pPr>
          <w:hyperlink w:anchor="_Toc183101205" w:history="1">
            <w:r w:rsidR="00EB3AE4" w:rsidRPr="00F200B2">
              <w:rPr>
                <w:rStyle w:val="Lienhypertexte"/>
                <w:rFonts w:ascii="Arial" w:hAnsi="Arial" w:cs="Arial"/>
                <w:noProof/>
              </w:rPr>
              <w:t>5.</w:t>
            </w:r>
            <w:r w:rsidR="00EB3AE4">
              <w:rPr>
                <w:rFonts w:eastAsiaTheme="minorEastAsia"/>
                <w:noProof/>
                <w:lang w:eastAsia="fr-FR"/>
              </w:rPr>
              <w:tab/>
            </w:r>
            <w:r w:rsidR="00EB3AE4" w:rsidRPr="00F200B2">
              <w:rPr>
                <w:rStyle w:val="Lienhypertexte"/>
                <w:rFonts w:ascii="Arial" w:hAnsi="Arial" w:cs="Arial"/>
                <w:noProof/>
              </w:rPr>
              <w:t>RESPONSABILITE SOCIETALE DU MUSEE ET ECOCONCEPTION</w:t>
            </w:r>
            <w:r w:rsidR="00EB3AE4">
              <w:rPr>
                <w:noProof/>
                <w:webHidden/>
              </w:rPr>
              <w:tab/>
            </w:r>
            <w:r w:rsidR="00EB3AE4">
              <w:rPr>
                <w:noProof/>
                <w:webHidden/>
              </w:rPr>
              <w:fldChar w:fldCharType="begin"/>
            </w:r>
            <w:r w:rsidR="00EB3AE4">
              <w:rPr>
                <w:noProof/>
                <w:webHidden/>
              </w:rPr>
              <w:instrText xml:space="preserve"> PAGEREF _Toc183101205 \h </w:instrText>
            </w:r>
            <w:r w:rsidR="00EB3AE4">
              <w:rPr>
                <w:noProof/>
                <w:webHidden/>
              </w:rPr>
            </w:r>
            <w:r w:rsidR="00EB3AE4">
              <w:rPr>
                <w:noProof/>
                <w:webHidden/>
              </w:rPr>
              <w:fldChar w:fldCharType="separate"/>
            </w:r>
            <w:r w:rsidR="000C3119">
              <w:rPr>
                <w:noProof/>
                <w:webHidden/>
              </w:rPr>
              <w:t>17</w:t>
            </w:r>
            <w:r w:rsidR="00EB3AE4">
              <w:rPr>
                <w:noProof/>
                <w:webHidden/>
              </w:rPr>
              <w:fldChar w:fldCharType="end"/>
            </w:r>
          </w:hyperlink>
        </w:p>
        <w:p w14:paraId="19EB98B4" w14:textId="186064CA" w:rsidR="00EB3AE4" w:rsidRDefault="00C51734">
          <w:pPr>
            <w:pStyle w:val="TM2"/>
            <w:tabs>
              <w:tab w:val="left" w:pos="880"/>
              <w:tab w:val="right" w:leader="dot" w:pos="9062"/>
            </w:tabs>
            <w:rPr>
              <w:rFonts w:eastAsiaTheme="minorEastAsia"/>
              <w:noProof/>
              <w:lang w:eastAsia="fr-FR"/>
            </w:rPr>
          </w:pPr>
          <w:hyperlink w:anchor="_Toc183101206" w:history="1">
            <w:r w:rsidR="00EB3AE4" w:rsidRPr="00F200B2">
              <w:rPr>
                <w:rStyle w:val="Lienhypertexte"/>
                <w:rFonts w:ascii="Arial" w:hAnsi="Arial" w:cs="Arial"/>
                <w:noProof/>
              </w:rPr>
              <w:t>5.1</w:t>
            </w:r>
            <w:r w:rsidR="00EB3AE4">
              <w:rPr>
                <w:rFonts w:eastAsiaTheme="minorEastAsia"/>
                <w:noProof/>
                <w:lang w:eastAsia="fr-FR"/>
              </w:rPr>
              <w:tab/>
            </w:r>
            <w:r w:rsidR="00EB3AE4" w:rsidRPr="00F200B2">
              <w:rPr>
                <w:rStyle w:val="Lienhypertexte"/>
                <w:rFonts w:ascii="Arial" w:hAnsi="Arial" w:cs="Arial"/>
                <w:noProof/>
              </w:rPr>
              <w:t>La responsabilité sociétale du musée d’Orsay</w:t>
            </w:r>
            <w:r w:rsidR="00EB3AE4">
              <w:rPr>
                <w:noProof/>
                <w:webHidden/>
              </w:rPr>
              <w:tab/>
            </w:r>
            <w:r w:rsidR="00EB3AE4">
              <w:rPr>
                <w:noProof/>
                <w:webHidden/>
              </w:rPr>
              <w:fldChar w:fldCharType="begin"/>
            </w:r>
            <w:r w:rsidR="00EB3AE4">
              <w:rPr>
                <w:noProof/>
                <w:webHidden/>
              </w:rPr>
              <w:instrText xml:space="preserve"> PAGEREF _Toc183101206 \h </w:instrText>
            </w:r>
            <w:r w:rsidR="00EB3AE4">
              <w:rPr>
                <w:noProof/>
                <w:webHidden/>
              </w:rPr>
            </w:r>
            <w:r w:rsidR="00EB3AE4">
              <w:rPr>
                <w:noProof/>
                <w:webHidden/>
              </w:rPr>
              <w:fldChar w:fldCharType="separate"/>
            </w:r>
            <w:r w:rsidR="000C3119">
              <w:rPr>
                <w:noProof/>
                <w:webHidden/>
              </w:rPr>
              <w:t>17</w:t>
            </w:r>
            <w:r w:rsidR="00EB3AE4">
              <w:rPr>
                <w:noProof/>
                <w:webHidden/>
              </w:rPr>
              <w:fldChar w:fldCharType="end"/>
            </w:r>
          </w:hyperlink>
        </w:p>
        <w:p w14:paraId="7E4DFC04" w14:textId="048C84CD" w:rsidR="00EB3AE4" w:rsidRDefault="00C51734">
          <w:pPr>
            <w:pStyle w:val="TM2"/>
            <w:tabs>
              <w:tab w:val="left" w:pos="880"/>
              <w:tab w:val="right" w:leader="dot" w:pos="9062"/>
            </w:tabs>
            <w:rPr>
              <w:rFonts w:eastAsiaTheme="minorEastAsia"/>
              <w:noProof/>
              <w:lang w:eastAsia="fr-FR"/>
            </w:rPr>
          </w:pPr>
          <w:hyperlink w:anchor="_Toc183101207" w:history="1">
            <w:r w:rsidR="00EB3AE4" w:rsidRPr="00F200B2">
              <w:rPr>
                <w:rStyle w:val="Lienhypertexte"/>
                <w:rFonts w:ascii="Arial" w:hAnsi="Arial" w:cs="Arial"/>
                <w:noProof/>
              </w:rPr>
              <w:t>5.2</w:t>
            </w:r>
            <w:r w:rsidR="00EB3AE4">
              <w:rPr>
                <w:rFonts w:eastAsiaTheme="minorEastAsia"/>
                <w:noProof/>
                <w:lang w:eastAsia="fr-FR"/>
              </w:rPr>
              <w:tab/>
            </w:r>
            <w:r w:rsidR="00EB3AE4" w:rsidRPr="00F200B2">
              <w:rPr>
                <w:rStyle w:val="Lienhypertexte"/>
                <w:rFonts w:ascii="Arial" w:hAnsi="Arial" w:cs="Arial"/>
                <w:noProof/>
              </w:rPr>
              <w:t>Intégration de l’écoconception dans la réalisation de la scénographie du présent marché</w:t>
            </w:r>
            <w:r w:rsidR="00EB3AE4">
              <w:rPr>
                <w:noProof/>
                <w:webHidden/>
              </w:rPr>
              <w:tab/>
            </w:r>
            <w:r w:rsidR="00EB3AE4">
              <w:rPr>
                <w:noProof/>
                <w:webHidden/>
              </w:rPr>
              <w:fldChar w:fldCharType="begin"/>
            </w:r>
            <w:r w:rsidR="00EB3AE4">
              <w:rPr>
                <w:noProof/>
                <w:webHidden/>
              </w:rPr>
              <w:instrText xml:space="preserve"> PAGEREF _Toc183101207 \h </w:instrText>
            </w:r>
            <w:r w:rsidR="00EB3AE4">
              <w:rPr>
                <w:noProof/>
                <w:webHidden/>
              </w:rPr>
            </w:r>
            <w:r w:rsidR="00EB3AE4">
              <w:rPr>
                <w:noProof/>
                <w:webHidden/>
              </w:rPr>
              <w:fldChar w:fldCharType="separate"/>
            </w:r>
            <w:r w:rsidR="000C3119">
              <w:rPr>
                <w:noProof/>
                <w:webHidden/>
              </w:rPr>
              <w:t>17</w:t>
            </w:r>
            <w:r w:rsidR="00EB3AE4">
              <w:rPr>
                <w:noProof/>
                <w:webHidden/>
              </w:rPr>
              <w:fldChar w:fldCharType="end"/>
            </w:r>
          </w:hyperlink>
        </w:p>
        <w:p w14:paraId="10CA225D" w14:textId="2CAB2C90" w:rsidR="00EB3AE4" w:rsidRDefault="00C51734">
          <w:pPr>
            <w:pStyle w:val="TM1"/>
            <w:tabs>
              <w:tab w:val="left" w:pos="440"/>
              <w:tab w:val="right" w:leader="dot" w:pos="9062"/>
            </w:tabs>
            <w:rPr>
              <w:rFonts w:eastAsiaTheme="minorEastAsia"/>
              <w:noProof/>
              <w:lang w:eastAsia="fr-FR"/>
            </w:rPr>
          </w:pPr>
          <w:hyperlink w:anchor="_Toc183101208" w:history="1">
            <w:r w:rsidR="00EB3AE4" w:rsidRPr="00F200B2">
              <w:rPr>
                <w:rStyle w:val="Lienhypertexte"/>
                <w:rFonts w:ascii="Arial" w:hAnsi="Arial" w:cs="Arial"/>
                <w:noProof/>
              </w:rPr>
              <w:t>6.</w:t>
            </w:r>
            <w:r w:rsidR="00EB3AE4">
              <w:rPr>
                <w:rFonts w:eastAsiaTheme="minorEastAsia"/>
                <w:noProof/>
                <w:lang w:eastAsia="fr-FR"/>
              </w:rPr>
              <w:tab/>
            </w:r>
            <w:r w:rsidR="00EB3AE4" w:rsidRPr="00F200B2">
              <w:rPr>
                <w:rStyle w:val="Lienhypertexte"/>
                <w:rFonts w:ascii="Arial" w:hAnsi="Arial" w:cs="Arial"/>
                <w:noProof/>
              </w:rPr>
              <w:t>DEVELOPPEMENT DURABLE ET REEMPLOI</w:t>
            </w:r>
            <w:r w:rsidR="00EB3AE4">
              <w:rPr>
                <w:noProof/>
                <w:webHidden/>
              </w:rPr>
              <w:tab/>
            </w:r>
            <w:r w:rsidR="00EB3AE4">
              <w:rPr>
                <w:noProof/>
                <w:webHidden/>
              </w:rPr>
              <w:fldChar w:fldCharType="begin"/>
            </w:r>
            <w:r w:rsidR="00EB3AE4">
              <w:rPr>
                <w:noProof/>
                <w:webHidden/>
              </w:rPr>
              <w:instrText xml:space="preserve"> PAGEREF _Toc183101208 \h </w:instrText>
            </w:r>
            <w:r w:rsidR="00EB3AE4">
              <w:rPr>
                <w:noProof/>
                <w:webHidden/>
              </w:rPr>
            </w:r>
            <w:r w:rsidR="00EB3AE4">
              <w:rPr>
                <w:noProof/>
                <w:webHidden/>
              </w:rPr>
              <w:fldChar w:fldCharType="separate"/>
            </w:r>
            <w:r w:rsidR="000C3119">
              <w:rPr>
                <w:noProof/>
                <w:webHidden/>
              </w:rPr>
              <w:t>18</w:t>
            </w:r>
            <w:r w:rsidR="00EB3AE4">
              <w:rPr>
                <w:noProof/>
                <w:webHidden/>
              </w:rPr>
              <w:fldChar w:fldCharType="end"/>
            </w:r>
          </w:hyperlink>
        </w:p>
        <w:p w14:paraId="3594F578" w14:textId="0CEF39E4" w:rsidR="00EB3AE4" w:rsidRDefault="00C51734">
          <w:pPr>
            <w:pStyle w:val="TM2"/>
            <w:tabs>
              <w:tab w:val="right" w:leader="dot" w:pos="9062"/>
            </w:tabs>
            <w:rPr>
              <w:rFonts w:eastAsiaTheme="minorEastAsia"/>
              <w:noProof/>
              <w:lang w:eastAsia="fr-FR"/>
            </w:rPr>
          </w:pPr>
          <w:hyperlink w:anchor="_Toc183101210" w:history="1">
            <w:r w:rsidR="00EB3AE4" w:rsidRPr="00F200B2">
              <w:rPr>
                <w:rStyle w:val="Lienhypertexte"/>
                <w:rFonts w:ascii="Arial" w:hAnsi="Arial" w:cs="Arial"/>
                <w:noProof/>
              </w:rPr>
              <w:t>6.1 Développement durable</w:t>
            </w:r>
            <w:r w:rsidR="00EB3AE4">
              <w:rPr>
                <w:noProof/>
                <w:webHidden/>
              </w:rPr>
              <w:tab/>
            </w:r>
            <w:r w:rsidR="00EB3AE4">
              <w:rPr>
                <w:noProof/>
                <w:webHidden/>
              </w:rPr>
              <w:fldChar w:fldCharType="begin"/>
            </w:r>
            <w:r w:rsidR="00EB3AE4">
              <w:rPr>
                <w:noProof/>
                <w:webHidden/>
              </w:rPr>
              <w:instrText xml:space="preserve"> PAGEREF _Toc183101210 \h </w:instrText>
            </w:r>
            <w:r w:rsidR="00EB3AE4">
              <w:rPr>
                <w:noProof/>
                <w:webHidden/>
              </w:rPr>
            </w:r>
            <w:r w:rsidR="00EB3AE4">
              <w:rPr>
                <w:noProof/>
                <w:webHidden/>
              </w:rPr>
              <w:fldChar w:fldCharType="separate"/>
            </w:r>
            <w:r w:rsidR="000C3119">
              <w:rPr>
                <w:noProof/>
                <w:webHidden/>
              </w:rPr>
              <w:t>18</w:t>
            </w:r>
            <w:r w:rsidR="00EB3AE4">
              <w:rPr>
                <w:noProof/>
                <w:webHidden/>
              </w:rPr>
              <w:fldChar w:fldCharType="end"/>
            </w:r>
          </w:hyperlink>
        </w:p>
        <w:p w14:paraId="2E99D277" w14:textId="1E7C7D1C" w:rsidR="00EB3AE4" w:rsidRDefault="00C51734">
          <w:pPr>
            <w:pStyle w:val="TM2"/>
            <w:tabs>
              <w:tab w:val="right" w:leader="dot" w:pos="9062"/>
            </w:tabs>
            <w:rPr>
              <w:rFonts w:eastAsiaTheme="minorEastAsia"/>
              <w:noProof/>
              <w:lang w:eastAsia="fr-FR"/>
            </w:rPr>
          </w:pPr>
          <w:hyperlink w:anchor="_Toc183101211" w:history="1">
            <w:r w:rsidR="00EB3AE4" w:rsidRPr="00F200B2">
              <w:rPr>
                <w:rStyle w:val="Lienhypertexte"/>
                <w:rFonts w:ascii="Arial" w:hAnsi="Arial" w:cs="Arial"/>
                <w:noProof/>
              </w:rPr>
              <w:t>6.2 Matériel d’éclairage et audiovisuel</w:t>
            </w:r>
            <w:r w:rsidR="00EB3AE4">
              <w:rPr>
                <w:noProof/>
                <w:webHidden/>
              </w:rPr>
              <w:tab/>
            </w:r>
            <w:r w:rsidR="00EB3AE4">
              <w:rPr>
                <w:noProof/>
                <w:webHidden/>
              </w:rPr>
              <w:fldChar w:fldCharType="begin"/>
            </w:r>
            <w:r w:rsidR="00EB3AE4">
              <w:rPr>
                <w:noProof/>
                <w:webHidden/>
              </w:rPr>
              <w:instrText xml:space="preserve"> PAGEREF _Toc183101211 \h </w:instrText>
            </w:r>
            <w:r w:rsidR="00EB3AE4">
              <w:rPr>
                <w:noProof/>
                <w:webHidden/>
              </w:rPr>
            </w:r>
            <w:r w:rsidR="00EB3AE4">
              <w:rPr>
                <w:noProof/>
                <w:webHidden/>
              </w:rPr>
              <w:fldChar w:fldCharType="separate"/>
            </w:r>
            <w:r w:rsidR="000C3119">
              <w:rPr>
                <w:noProof/>
                <w:webHidden/>
              </w:rPr>
              <w:t>18</w:t>
            </w:r>
            <w:r w:rsidR="00EB3AE4">
              <w:rPr>
                <w:noProof/>
                <w:webHidden/>
              </w:rPr>
              <w:fldChar w:fldCharType="end"/>
            </w:r>
          </w:hyperlink>
        </w:p>
        <w:p w14:paraId="5E2BD8D9" w14:textId="59CB7018" w:rsidR="00EB3AE4" w:rsidRDefault="00C51734">
          <w:pPr>
            <w:pStyle w:val="TM2"/>
            <w:tabs>
              <w:tab w:val="right" w:leader="dot" w:pos="9062"/>
            </w:tabs>
            <w:rPr>
              <w:rFonts w:eastAsiaTheme="minorEastAsia"/>
              <w:noProof/>
              <w:lang w:eastAsia="fr-FR"/>
            </w:rPr>
          </w:pPr>
          <w:hyperlink w:anchor="_Toc183101212" w:history="1">
            <w:r w:rsidR="00EB3AE4" w:rsidRPr="00F200B2">
              <w:rPr>
                <w:rStyle w:val="Lienhypertexte"/>
                <w:rFonts w:ascii="Arial" w:hAnsi="Arial" w:cs="Arial"/>
                <w:noProof/>
              </w:rPr>
              <w:t>6.3 Mobilier et assises</w:t>
            </w:r>
            <w:r w:rsidR="00EB3AE4">
              <w:rPr>
                <w:noProof/>
                <w:webHidden/>
              </w:rPr>
              <w:tab/>
            </w:r>
            <w:r w:rsidR="00EB3AE4">
              <w:rPr>
                <w:noProof/>
                <w:webHidden/>
              </w:rPr>
              <w:fldChar w:fldCharType="begin"/>
            </w:r>
            <w:r w:rsidR="00EB3AE4">
              <w:rPr>
                <w:noProof/>
                <w:webHidden/>
              </w:rPr>
              <w:instrText xml:space="preserve"> PAGEREF _Toc183101212 \h </w:instrText>
            </w:r>
            <w:r w:rsidR="00EB3AE4">
              <w:rPr>
                <w:noProof/>
                <w:webHidden/>
              </w:rPr>
            </w:r>
            <w:r w:rsidR="00EB3AE4">
              <w:rPr>
                <w:noProof/>
                <w:webHidden/>
              </w:rPr>
              <w:fldChar w:fldCharType="separate"/>
            </w:r>
            <w:r w:rsidR="000C3119">
              <w:rPr>
                <w:noProof/>
                <w:webHidden/>
              </w:rPr>
              <w:t>19</w:t>
            </w:r>
            <w:r w:rsidR="00EB3AE4">
              <w:rPr>
                <w:noProof/>
                <w:webHidden/>
              </w:rPr>
              <w:fldChar w:fldCharType="end"/>
            </w:r>
          </w:hyperlink>
        </w:p>
        <w:p w14:paraId="532AF0D2" w14:textId="45437D8E" w:rsidR="00EB3AE4" w:rsidRDefault="00C51734">
          <w:pPr>
            <w:pStyle w:val="TM1"/>
            <w:tabs>
              <w:tab w:val="left" w:pos="440"/>
              <w:tab w:val="right" w:leader="dot" w:pos="9062"/>
            </w:tabs>
            <w:rPr>
              <w:rFonts w:eastAsiaTheme="minorEastAsia"/>
              <w:noProof/>
              <w:lang w:eastAsia="fr-FR"/>
            </w:rPr>
          </w:pPr>
          <w:hyperlink w:anchor="_Toc183101213" w:history="1">
            <w:r w:rsidR="00EB3AE4" w:rsidRPr="00F200B2">
              <w:rPr>
                <w:rStyle w:val="Lienhypertexte"/>
                <w:rFonts w:ascii="Arial" w:hAnsi="Arial" w:cs="Arial"/>
                <w:noProof/>
              </w:rPr>
              <w:t>7.</w:t>
            </w:r>
            <w:r w:rsidR="00EB3AE4">
              <w:rPr>
                <w:rFonts w:eastAsiaTheme="minorEastAsia"/>
                <w:noProof/>
                <w:lang w:eastAsia="fr-FR"/>
              </w:rPr>
              <w:tab/>
            </w:r>
            <w:r w:rsidR="00EB3AE4" w:rsidRPr="00F200B2">
              <w:rPr>
                <w:rStyle w:val="Lienhypertexte"/>
                <w:rFonts w:ascii="Arial" w:hAnsi="Arial" w:cs="Arial"/>
                <w:noProof/>
              </w:rPr>
              <w:t>FORMALISATION DE LA DEMARCHE DU TITULAIRE</w:t>
            </w:r>
            <w:r w:rsidR="00EB3AE4">
              <w:rPr>
                <w:noProof/>
                <w:webHidden/>
              </w:rPr>
              <w:tab/>
            </w:r>
            <w:r w:rsidR="00EB3AE4">
              <w:rPr>
                <w:noProof/>
                <w:webHidden/>
              </w:rPr>
              <w:fldChar w:fldCharType="begin"/>
            </w:r>
            <w:r w:rsidR="00EB3AE4">
              <w:rPr>
                <w:noProof/>
                <w:webHidden/>
              </w:rPr>
              <w:instrText xml:space="preserve"> PAGEREF _Toc183101213 \h </w:instrText>
            </w:r>
            <w:r w:rsidR="00EB3AE4">
              <w:rPr>
                <w:noProof/>
                <w:webHidden/>
              </w:rPr>
            </w:r>
            <w:r w:rsidR="00EB3AE4">
              <w:rPr>
                <w:noProof/>
                <w:webHidden/>
              </w:rPr>
              <w:fldChar w:fldCharType="separate"/>
            </w:r>
            <w:r w:rsidR="000C3119">
              <w:rPr>
                <w:noProof/>
                <w:webHidden/>
              </w:rPr>
              <w:t>20</w:t>
            </w:r>
            <w:r w:rsidR="00EB3AE4">
              <w:rPr>
                <w:noProof/>
                <w:webHidden/>
              </w:rPr>
              <w:fldChar w:fldCharType="end"/>
            </w:r>
          </w:hyperlink>
        </w:p>
        <w:p w14:paraId="31658906" w14:textId="2F7138E3" w:rsidR="00EB3AE4" w:rsidRDefault="00C51734">
          <w:pPr>
            <w:pStyle w:val="TM1"/>
            <w:tabs>
              <w:tab w:val="left" w:pos="440"/>
              <w:tab w:val="right" w:leader="dot" w:pos="9062"/>
            </w:tabs>
            <w:rPr>
              <w:rFonts w:eastAsiaTheme="minorEastAsia"/>
              <w:noProof/>
              <w:lang w:eastAsia="fr-FR"/>
            </w:rPr>
          </w:pPr>
          <w:hyperlink w:anchor="_Toc183101214" w:history="1">
            <w:r w:rsidR="00EB3AE4" w:rsidRPr="00F200B2">
              <w:rPr>
                <w:rStyle w:val="Lienhypertexte"/>
                <w:rFonts w:ascii="Arial" w:hAnsi="Arial" w:cs="Arial"/>
                <w:noProof/>
              </w:rPr>
              <w:t>8.</w:t>
            </w:r>
            <w:r w:rsidR="00EB3AE4">
              <w:rPr>
                <w:rFonts w:eastAsiaTheme="minorEastAsia"/>
                <w:noProof/>
                <w:lang w:eastAsia="fr-FR"/>
              </w:rPr>
              <w:tab/>
            </w:r>
            <w:r w:rsidR="00EB3AE4" w:rsidRPr="00F200B2">
              <w:rPr>
                <w:rStyle w:val="Lienhypertexte"/>
                <w:rFonts w:ascii="Arial" w:hAnsi="Arial" w:cs="Arial"/>
                <w:noProof/>
              </w:rPr>
              <w:t>ACCESSIBILITE</w:t>
            </w:r>
            <w:r w:rsidR="00EB3AE4">
              <w:rPr>
                <w:noProof/>
                <w:webHidden/>
              </w:rPr>
              <w:tab/>
            </w:r>
            <w:r w:rsidR="00EB3AE4">
              <w:rPr>
                <w:noProof/>
                <w:webHidden/>
              </w:rPr>
              <w:fldChar w:fldCharType="begin"/>
            </w:r>
            <w:r w:rsidR="00EB3AE4">
              <w:rPr>
                <w:noProof/>
                <w:webHidden/>
              </w:rPr>
              <w:instrText xml:space="preserve"> PAGEREF _Toc183101214 \h </w:instrText>
            </w:r>
            <w:r w:rsidR="00EB3AE4">
              <w:rPr>
                <w:noProof/>
                <w:webHidden/>
              </w:rPr>
            </w:r>
            <w:r w:rsidR="00EB3AE4">
              <w:rPr>
                <w:noProof/>
                <w:webHidden/>
              </w:rPr>
              <w:fldChar w:fldCharType="separate"/>
            </w:r>
            <w:r w:rsidR="000C3119">
              <w:rPr>
                <w:noProof/>
                <w:webHidden/>
              </w:rPr>
              <w:t>22</w:t>
            </w:r>
            <w:r w:rsidR="00EB3AE4">
              <w:rPr>
                <w:noProof/>
                <w:webHidden/>
              </w:rPr>
              <w:fldChar w:fldCharType="end"/>
            </w:r>
          </w:hyperlink>
        </w:p>
        <w:p w14:paraId="1F4671C4" w14:textId="3842227A" w:rsidR="00EB3AE4" w:rsidRDefault="00C51734">
          <w:pPr>
            <w:pStyle w:val="TM2"/>
            <w:tabs>
              <w:tab w:val="right" w:leader="dot" w:pos="9062"/>
            </w:tabs>
            <w:rPr>
              <w:rFonts w:eastAsiaTheme="minorEastAsia"/>
              <w:noProof/>
              <w:lang w:eastAsia="fr-FR"/>
            </w:rPr>
          </w:pPr>
          <w:hyperlink w:anchor="_Toc183101216" w:history="1">
            <w:r w:rsidR="00EB3AE4" w:rsidRPr="00F200B2">
              <w:rPr>
                <w:rStyle w:val="Lienhypertexte"/>
                <w:rFonts w:ascii="Arial" w:hAnsi="Arial" w:cs="Arial"/>
                <w:noProof/>
              </w:rPr>
              <w:t>8.1 Scénographie</w:t>
            </w:r>
            <w:r w:rsidR="00EB3AE4">
              <w:rPr>
                <w:noProof/>
                <w:webHidden/>
              </w:rPr>
              <w:tab/>
            </w:r>
            <w:r w:rsidR="00EB3AE4">
              <w:rPr>
                <w:noProof/>
                <w:webHidden/>
              </w:rPr>
              <w:fldChar w:fldCharType="begin"/>
            </w:r>
            <w:r w:rsidR="00EB3AE4">
              <w:rPr>
                <w:noProof/>
                <w:webHidden/>
              </w:rPr>
              <w:instrText xml:space="preserve"> PAGEREF _Toc183101216 \h </w:instrText>
            </w:r>
            <w:r w:rsidR="00EB3AE4">
              <w:rPr>
                <w:noProof/>
                <w:webHidden/>
              </w:rPr>
            </w:r>
            <w:r w:rsidR="00EB3AE4">
              <w:rPr>
                <w:noProof/>
                <w:webHidden/>
              </w:rPr>
              <w:fldChar w:fldCharType="separate"/>
            </w:r>
            <w:r w:rsidR="000C3119">
              <w:rPr>
                <w:noProof/>
                <w:webHidden/>
              </w:rPr>
              <w:t>22</w:t>
            </w:r>
            <w:r w:rsidR="00EB3AE4">
              <w:rPr>
                <w:noProof/>
                <w:webHidden/>
              </w:rPr>
              <w:fldChar w:fldCharType="end"/>
            </w:r>
          </w:hyperlink>
        </w:p>
        <w:p w14:paraId="6C8723B9" w14:textId="32D73221" w:rsidR="00EB3AE4" w:rsidRDefault="00C51734">
          <w:pPr>
            <w:pStyle w:val="TM2"/>
            <w:tabs>
              <w:tab w:val="right" w:leader="dot" w:pos="9062"/>
            </w:tabs>
            <w:rPr>
              <w:rFonts w:eastAsiaTheme="minorEastAsia"/>
              <w:noProof/>
              <w:lang w:eastAsia="fr-FR"/>
            </w:rPr>
          </w:pPr>
          <w:hyperlink w:anchor="_Toc183101217" w:history="1">
            <w:r w:rsidR="00EB3AE4" w:rsidRPr="00F200B2">
              <w:rPr>
                <w:rStyle w:val="Lienhypertexte"/>
                <w:rFonts w:ascii="Arial" w:hAnsi="Arial" w:cs="Arial"/>
                <w:noProof/>
              </w:rPr>
              <w:t>8.2 Mobiliers</w:t>
            </w:r>
            <w:r w:rsidR="00EB3AE4">
              <w:rPr>
                <w:noProof/>
                <w:webHidden/>
              </w:rPr>
              <w:tab/>
            </w:r>
            <w:r w:rsidR="00EB3AE4">
              <w:rPr>
                <w:noProof/>
                <w:webHidden/>
              </w:rPr>
              <w:fldChar w:fldCharType="begin"/>
            </w:r>
            <w:r w:rsidR="00EB3AE4">
              <w:rPr>
                <w:noProof/>
                <w:webHidden/>
              </w:rPr>
              <w:instrText xml:space="preserve"> PAGEREF _Toc183101217 \h </w:instrText>
            </w:r>
            <w:r w:rsidR="00EB3AE4">
              <w:rPr>
                <w:noProof/>
                <w:webHidden/>
              </w:rPr>
            </w:r>
            <w:r w:rsidR="00EB3AE4">
              <w:rPr>
                <w:noProof/>
                <w:webHidden/>
              </w:rPr>
              <w:fldChar w:fldCharType="separate"/>
            </w:r>
            <w:r w:rsidR="000C3119">
              <w:rPr>
                <w:noProof/>
                <w:webHidden/>
              </w:rPr>
              <w:t>24</w:t>
            </w:r>
            <w:r w:rsidR="00EB3AE4">
              <w:rPr>
                <w:noProof/>
                <w:webHidden/>
              </w:rPr>
              <w:fldChar w:fldCharType="end"/>
            </w:r>
          </w:hyperlink>
        </w:p>
        <w:p w14:paraId="177260E7" w14:textId="77DFD57B" w:rsidR="00EB3AE4" w:rsidRDefault="00C51734">
          <w:pPr>
            <w:pStyle w:val="TM2"/>
            <w:tabs>
              <w:tab w:val="right" w:leader="dot" w:pos="9062"/>
            </w:tabs>
            <w:rPr>
              <w:rFonts w:eastAsiaTheme="minorEastAsia"/>
              <w:noProof/>
              <w:lang w:eastAsia="fr-FR"/>
            </w:rPr>
          </w:pPr>
          <w:hyperlink w:anchor="_Toc183101218" w:history="1">
            <w:r w:rsidR="00EB3AE4" w:rsidRPr="00F200B2">
              <w:rPr>
                <w:rStyle w:val="Lienhypertexte"/>
                <w:rFonts w:ascii="Arial" w:hAnsi="Arial" w:cs="Arial"/>
                <w:noProof/>
              </w:rPr>
              <w:t>8.3 Eclairage</w:t>
            </w:r>
            <w:r w:rsidR="00EB3AE4">
              <w:rPr>
                <w:noProof/>
                <w:webHidden/>
              </w:rPr>
              <w:tab/>
            </w:r>
            <w:r w:rsidR="00EB3AE4">
              <w:rPr>
                <w:noProof/>
                <w:webHidden/>
              </w:rPr>
              <w:fldChar w:fldCharType="begin"/>
            </w:r>
            <w:r w:rsidR="00EB3AE4">
              <w:rPr>
                <w:noProof/>
                <w:webHidden/>
              </w:rPr>
              <w:instrText xml:space="preserve"> PAGEREF _Toc183101218 \h </w:instrText>
            </w:r>
            <w:r w:rsidR="00EB3AE4">
              <w:rPr>
                <w:noProof/>
                <w:webHidden/>
              </w:rPr>
            </w:r>
            <w:r w:rsidR="00EB3AE4">
              <w:rPr>
                <w:noProof/>
                <w:webHidden/>
              </w:rPr>
              <w:fldChar w:fldCharType="separate"/>
            </w:r>
            <w:r w:rsidR="000C3119">
              <w:rPr>
                <w:noProof/>
                <w:webHidden/>
              </w:rPr>
              <w:t>25</w:t>
            </w:r>
            <w:r w:rsidR="00EB3AE4">
              <w:rPr>
                <w:noProof/>
                <w:webHidden/>
              </w:rPr>
              <w:fldChar w:fldCharType="end"/>
            </w:r>
          </w:hyperlink>
        </w:p>
        <w:p w14:paraId="19FC3897" w14:textId="00A9C595" w:rsidR="00EB3AE4" w:rsidRDefault="00C51734">
          <w:pPr>
            <w:pStyle w:val="TM2"/>
            <w:tabs>
              <w:tab w:val="right" w:leader="dot" w:pos="9062"/>
            </w:tabs>
            <w:rPr>
              <w:rFonts w:eastAsiaTheme="minorEastAsia"/>
              <w:noProof/>
              <w:lang w:eastAsia="fr-FR"/>
            </w:rPr>
          </w:pPr>
          <w:hyperlink w:anchor="_Toc183101219" w:history="1">
            <w:r w:rsidR="00EB3AE4" w:rsidRPr="00F200B2">
              <w:rPr>
                <w:rStyle w:val="Lienhypertexte"/>
                <w:rFonts w:ascii="Arial" w:hAnsi="Arial" w:cs="Arial"/>
                <w:noProof/>
              </w:rPr>
              <w:t>8.4 Signalétique</w:t>
            </w:r>
            <w:r w:rsidR="00EB3AE4">
              <w:rPr>
                <w:noProof/>
                <w:webHidden/>
              </w:rPr>
              <w:tab/>
            </w:r>
            <w:r w:rsidR="00EB3AE4">
              <w:rPr>
                <w:noProof/>
                <w:webHidden/>
              </w:rPr>
              <w:fldChar w:fldCharType="begin"/>
            </w:r>
            <w:r w:rsidR="00EB3AE4">
              <w:rPr>
                <w:noProof/>
                <w:webHidden/>
              </w:rPr>
              <w:instrText xml:space="preserve"> PAGEREF _Toc183101219 \h </w:instrText>
            </w:r>
            <w:r w:rsidR="00EB3AE4">
              <w:rPr>
                <w:noProof/>
                <w:webHidden/>
              </w:rPr>
            </w:r>
            <w:r w:rsidR="00EB3AE4">
              <w:rPr>
                <w:noProof/>
                <w:webHidden/>
              </w:rPr>
              <w:fldChar w:fldCharType="separate"/>
            </w:r>
            <w:r w:rsidR="000C3119">
              <w:rPr>
                <w:noProof/>
                <w:webHidden/>
              </w:rPr>
              <w:t>26</w:t>
            </w:r>
            <w:r w:rsidR="00EB3AE4">
              <w:rPr>
                <w:noProof/>
                <w:webHidden/>
              </w:rPr>
              <w:fldChar w:fldCharType="end"/>
            </w:r>
          </w:hyperlink>
        </w:p>
        <w:p w14:paraId="30B0E503" w14:textId="2E300A5B" w:rsidR="00A25616" w:rsidRDefault="00A25616">
          <w:r>
            <w:rPr>
              <w:b/>
              <w:bCs/>
            </w:rPr>
            <w:fldChar w:fldCharType="end"/>
          </w:r>
        </w:p>
      </w:sdtContent>
    </w:sdt>
    <w:p w14:paraId="1419C878" w14:textId="77777777" w:rsidR="007753D1" w:rsidRPr="0073442B" w:rsidRDefault="007753D1" w:rsidP="00F4510F">
      <w:pPr>
        <w:spacing w:line="360" w:lineRule="auto"/>
        <w:jc w:val="both"/>
        <w:rPr>
          <w:rFonts w:ascii="Arial" w:hAnsi="Arial" w:cs="Arial"/>
          <w:b/>
          <w:sz w:val="20"/>
          <w:szCs w:val="20"/>
        </w:rPr>
      </w:pPr>
    </w:p>
    <w:p w14:paraId="37319C47" w14:textId="77777777" w:rsidR="0065481F" w:rsidRDefault="0065481F" w:rsidP="00F4510F">
      <w:pPr>
        <w:spacing w:line="360" w:lineRule="auto"/>
        <w:jc w:val="both"/>
        <w:rPr>
          <w:rFonts w:ascii="Arial" w:hAnsi="Arial" w:cs="Arial"/>
          <w:b/>
          <w:sz w:val="20"/>
          <w:szCs w:val="20"/>
        </w:rPr>
      </w:pPr>
    </w:p>
    <w:p w14:paraId="0DD57398" w14:textId="74E9B4EC" w:rsidR="0065481F" w:rsidRDefault="0065481F" w:rsidP="00F4510F">
      <w:pPr>
        <w:spacing w:line="360" w:lineRule="auto"/>
        <w:jc w:val="both"/>
        <w:rPr>
          <w:rFonts w:ascii="Arial" w:hAnsi="Arial" w:cs="Arial"/>
          <w:b/>
          <w:sz w:val="20"/>
          <w:szCs w:val="20"/>
        </w:rPr>
      </w:pPr>
    </w:p>
    <w:p w14:paraId="44CEAD7B" w14:textId="6C4F89A2" w:rsidR="005409F8" w:rsidRDefault="005409F8" w:rsidP="00F4510F">
      <w:pPr>
        <w:spacing w:line="360" w:lineRule="auto"/>
        <w:jc w:val="both"/>
        <w:rPr>
          <w:rFonts w:ascii="Arial" w:hAnsi="Arial" w:cs="Arial"/>
          <w:b/>
          <w:sz w:val="20"/>
          <w:szCs w:val="20"/>
        </w:rPr>
      </w:pPr>
    </w:p>
    <w:p w14:paraId="425FFF8B" w14:textId="77777777" w:rsidR="005409F8" w:rsidRDefault="005409F8" w:rsidP="00F4510F">
      <w:pPr>
        <w:spacing w:line="360" w:lineRule="auto"/>
        <w:jc w:val="both"/>
        <w:rPr>
          <w:rFonts w:ascii="Arial" w:hAnsi="Arial" w:cs="Arial"/>
          <w:b/>
          <w:sz w:val="20"/>
          <w:szCs w:val="20"/>
        </w:rPr>
      </w:pPr>
    </w:p>
    <w:p w14:paraId="1280A316" w14:textId="77777777" w:rsidR="0065481F" w:rsidRDefault="0065481F" w:rsidP="00F4510F">
      <w:pPr>
        <w:spacing w:line="360" w:lineRule="auto"/>
        <w:jc w:val="both"/>
        <w:rPr>
          <w:rFonts w:ascii="Arial" w:hAnsi="Arial" w:cs="Arial"/>
          <w:b/>
          <w:sz w:val="20"/>
          <w:szCs w:val="20"/>
        </w:rPr>
      </w:pPr>
    </w:p>
    <w:p w14:paraId="5580EDBE" w14:textId="2CF80C1D" w:rsidR="0065481F" w:rsidRDefault="0065481F">
      <w:pPr>
        <w:rPr>
          <w:rFonts w:ascii="Arial" w:hAnsi="Arial" w:cs="Arial"/>
          <w:b/>
          <w:sz w:val="24"/>
          <w:szCs w:val="24"/>
        </w:rPr>
      </w:pPr>
      <w:bookmarkStart w:id="0" w:name="_Toc96349238"/>
    </w:p>
    <w:p w14:paraId="6C99D8A2" w14:textId="77777777" w:rsidR="00CB6CF4" w:rsidRDefault="00CB6CF4">
      <w:pPr>
        <w:rPr>
          <w:rFonts w:ascii="Arial" w:hAnsi="Arial" w:cs="Arial"/>
          <w:b/>
          <w:sz w:val="24"/>
          <w:szCs w:val="24"/>
        </w:rPr>
      </w:pPr>
      <w:r>
        <w:rPr>
          <w:rFonts w:ascii="Arial" w:hAnsi="Arial" w:cs="Arial"/>
        </w:rPr>
        <w:br w:type="page"/>
      </w:r>
    </w:p>
    <w:p w14:paraId="527962EC" w14:textId="7C5BE62A" w:rsidR="00307D6E" w:rsidRPr="00AD0962" w:rsidRDefault="0071507C" w:rsidP="00A25616">
      <w:pPr>
        <w:pStyle w:val="Titre1"/>
        <w:numPr>
          <w:ilvl w:val="0"/>
          <w:numId w:val="78"/>
        </w:numPr>
        <w:rPr>
          <w:rFonts w:ascii="Arial" w:hAnsi="Arial" w:cs="Arial"/>
        </w:rPr>
      </w:pPr>
      <w:bookmarkStart w:id="1" w:name="_Toc183101193"/>
      <w:r w:rsidRPr="00AD0962">
        <w:rPr>
          <w:rFonts w:ascii="Arial" w:hAnsi="Arial" w:cs="Arial"/>
        </w:rPr>
        <w:lastRenderedPageBreak/>
        <w:t>ORGANISATION DE L’EXPOSITION</w:t>
      </w:r>
      <w:bookmarkEnd w:id="1"/>
    </w:p>
    <w:p w14:paraId="50076F26" w14:textId="77777777" w:rsidR="00AB5479" w:rsidRPr="00AD0962" w:rsidRDefault="00AB5479" w:rsidP="00AB5479">
      <w:pPr>
        <w:rPr>
          <w:rFonts w:ascii="Arial" w:hAnsi="Arial" w:cs="Arial"/>
          <w:sz w:val="24"/>
          <w:szCs w:val="24"/>
        </w:rPr>
      </w:pPr>
    </w:p>
    <w:p w14:paraId="70058892" w14:textId="77777777" w:rsidR="00CB6CF4" w:rsidRPr="00AD0962" w:rsidRDefault="00CB6CF4" w:rsidP="00CB6CF4">
      <w:pPr>
        <w:spacing w:before="160" w:line="276" w:lineRule="auto"/>
        <w:jc w:val="both"/>
        <w:rPr>
          <w:rFonts w:ascii="Arial" w:hAnsi="Arial" w:cs="Arial"/>
          <w:b/>
          <w:sz w:val="24"/>
          <w:szCs w:val="24"/>
        </w:rPr>
      </w:pPr>
      <w:r w:rsidRPr="00AD0962">
        <w:rPr>
          <w:rFonts w:ascii="Arial" w:hAnsi="Arial" w:cs="Arial"/>
          <w:b/>
          <w:sz w:val="24"/>
          <w:szCs w:val="24"/>
        </w:rPr>
        <w:t xml:space="preserve">DATES (provisoires)  </w:t>
      </w:r>
    </w:p>
    <w:p w14:paraId="1F553816" w14:textId="0FC59E57" w:rsidR="00CB6CF4" w:rsidRPr="00AD0962" w:rsidRDefault="007F65E6" w:rsidP="00CB6CF4">
      <w:pPr>
        <w:jc w:val="both"/>
        <w:rPr>
          <w:rFonts w:ascii="Arial" w:hAnsi="Arial" w:cs="Arial"/>
          <w:sz w:val="24"/>
          <w:szCs w:val="24"/>
        </w:rPr>
      </w:pPr>
      <w:r w:rsidRPr="00AD0962">
        <w:rPr>
          <w:rFonts w:ascii="Arial" w:hAnsi="Arial" w:cs="Arial"/>
          <w:sz w:val="24"/>
          <w:szCs w:val="24"/>
        </w:rPr>
        <w:t>23 mars – 18 juillet 2027</w:t>
      </w:r>
    </w:p>
    <w:p w14:paraId="23555EF6" w14:textId="77777777" w:rsidR="00CB6CF4" w:rsidRPr="00AD0962" w:rsidRDefault="00CB6CF4" w:rsidP="00CB6CF4">
      <w:pPr>
        <w:pStyle w:val="Titre6"/>
        <w:spacing w:before="160" w:beforeAutospacing="0" w:after="160" w:afterAutospacing="0" w:line="276" w:lineRule="auto"/>
        <w:rPr>
          <w:rFonts w:cs="Arial"/>
          <w:sz w:val="24"/>
          <w:szCs w:val="24"/>
          <w:lang w:eastAsia="en-US"/>
        </w:rPr>
      </w:pPr>
      <w:r w:rsidRPr="00AD0962">
        <w:rPr>
          <w:rFonts w:cs="Arial"/>
          <w:sz w:val="24"/>
          <w:szCs w:val="24"/>
          <w:lang w:eastAsia="en-US"/>
        </w:rPr>
        <w:t>LIEU</w:t>
      </w:r>
    </w:p>
    <w:p w14:paraId="1D28DB56" w14:textId="6463111F" w:rsidR="00CB6CF4" w:rsidRPr="00AD0962" w:rsidRDefault="007F65E6" w:rsidP="00CB6CF4">
      <w:pPr>
        <w:jc w:val="both"/>
        <w:rPr>
          <w:rFonts w:ascii="Arial" w:hAnsi="Arial" w:cs="Arial"/>
          <w:sz w:val="24"/>
          <w:szCs w:val="24"/>
        </w:rPr>
      </w:pPr>
      <w:r w:rsidRPr="00AD0962">
        <w:rPr>
          <w:rFonts w:ascii="Arial" w:hAnsi="Arial" w:cs="Arial"/>
          <w:sz w:val="24"/>
          <w:szCs w:val="24"/>
        </w:rPr>
        <w:t>Musée d’Orsay</w:t>
      </w:r>
    </w:p>
    <w:p w14:paraId="3E15A4B8" w14:textId="66DCCB90" w:rsidR="00F4510F" w:rsidRPr="00AD0962" w:rsidRDefault="000E6EBB" w:rsidP="00A25616">
      <w:pPr>
        <w:spacing w:before="160" w:line="276" w:lineRule="auto"/>
        <w:jc w:val="both"/>
        <w:rPr>
          <w:rFonts w:ascii="Arial" w:hAnsi="Arial" w:cs="Arial"/>
          <w:b/>
          <w:sz w:val="24"/>
          <w:szCs w:val="24"/>
        </w:rPr>
      </w:pPr>
      <w:r w:rsidRPr="00AD0962">
        <w:rPr>
          <w:rFonts w:ascii="Arial" w:hAnsi="Arial" w:cs="Arial"/>
          <w:b/>
          <w:sz w:val="24"/>
          <w:szCs w:val="24"/>
        </w:rPr>
        <w:t xml:space="preserve">COMMISSARIAT </w:t>
      </w:r>
      <w:bookmarkStart w:id="2" w:name="_Toc96349239"/>
      <w:bookmarkEnd w:id="0"/>
    </w:p>
    <w:p w14:paraId="68444BAA" w14:textId="0E18FDE0" w:rsidR="007F65E6" w:rsidRPr="00AD0962" w:rsidRDefault="007F65E6" w:rsidP="00A25616">
      <w:pPr>
        <w:spacing w:before="160" w:line="276" w:lineRule="auto"/>
        <w:jc w:val="both"/>
        <w:rPr>
          <w:rFonts w:ascii="Arial" w:hAnsi="Arial" w:cs="Arial"/>
          <w:sz w:val="24"/>
          <w:szCs w:val="24"/>
        </w:rPr>
      </w:pPr>
      <w:r w:rsidRPr="00AD0962">
        <w:rPr>
          <w:rFonts w:ascii="Arial" w:hAnsi="Arial" w:cs="Arial"/>
          <w:sz w:val="24"/>
          <w:szCs w:val="24"/>
        </w:rPr>
        <w:t>A</w:t>
      </w:r>
      <w:r w:rsidR="00B2413A" w:rsidRPr="00AD0962">
        <w:rPr>
          <w:rFonts w:ascii="Arial" w:hAnsi="Arial" w:cs="Arial"/>
          <w:sz w:val="24"/>
          <w:szCs w:val="24"/>
        </w:rPr>
        <w:t>nne Robbins, conservatrice Peinture, musée d'Orsay</w:t>
      </w:r>
    </w:p>
    <w:p w14:paraId="3F7A3A1D" w14:textId="28846822" w:rsidR="00C2298A" w:rsidRPr="00AD0962" w:rsidRDefault="007F65E6" w:rsidP="00A25616">
      <w:pPr>
        <w:spacing w:before="160" w:line="276" w:lineRule="auto"/>
        <w:jc w:val="both"/>
        <w:rPr>
          <w:rFonts w:ascii="Arial" w:hAnsi="Arial" w:cs="Arial"/>
          <w:sz w:val="24"/>
          <w:szCs w:val="24"/>
          <w:highlight w:val="yellow"/>
        </w:rPr>
      </w:pPr>
      <w:r w:rsidRPr="00AD0962">
        <w:rPr>
          <w:rFonts w:ascii="Arial" w:hAnsi="Arial" w:cs="Arial"/>
          <w:sz w:val="24"/>
          <w:szCs w:val="24"/>
        </w:rPr>
        <w:t>Mathias Chivot, commissaire indépendant</w:t>
      </w:r>
      <w:r w:rsidR="00B2413A" w:rsidRPr="00AD0962">
        <w:rPr>
          <w:rFonts w:ascii="Arial" w:hAnsi="Arial" w:cs="Arial"/>
          <w:sz w:val="24"/>
          <w:szCs w:val="24"/>
        </w:rPr>
        <w:t>, directeur des</w:t>
      </w:r>
      <w:r w:rsidR="00AA4508">
        <w:rPr>
          <w:rFonts w:ascii="Arial" w:hAnsi="Arial" w:cs="Arial"/>
          <w:sz w:val="24"/>
          <w:szCs w:val="24"/>
        </w:rPr>
        <w:t xml:space="preserve"> Archives Vuillard</w:t>
      </w:r>
    </w:p>
    <w:p w14:paraId="64AB2B15" w14:textId="1C765E31" w:rsidR="00F4510F" w:rsidRPr="00AD0962" w:rsidRDefault="000E6EBB" w:rsidP="00A25616">
      <w:pPr>
        <w:spacing w:before="160" w:line="276" w:lineRule="auto"/>
        <w:jc w:val="both"/>
        <w:rPr>
          <w:rFonts w:ascii="Arial" w:hAnsi="Arial" w:cs="Arial"/>
          <w:b/>
          <w:sz w:val="24"/>
          <w:szCs w:val="24"/>
        </w:rPr>
      </w:pPr>
      <w:r w:rsidRPr="00AD0962">
        <w:rPr>
          <w:rFonts w:ascii="Arial" w:hAnsi="Arial" w:cs="Arial"/>
          <w:b/>
          <w:sz w:val="24"/>
          <w:szCs w:val="24"/>
        </w:rPr>
        <w:t>PRODUCTION</w:t>
      </w:r>
      <w:bookmarkEnd w:id="2"/>
      <w:r w:rsidRPr="00AD0962">
        <w:rPr>
          <w:rFonts w:ascii="Arial" w:hAnsi="Arial" w:cs="Arial"/>
          <w:b/>
          <w:sz w:val="24"/>
          <w:szCs w:val="24"/>
        </w:rPr>
        <w:t xml:space="preserve"> </w:t>
      </w:r>
    </w:p>
    <w:p w14:paraId="4F1725D1" w14:textId="72935F2A" w:rsidR="00F4510F" w:rsidRPr="00AD0962" w:rsidRDefault="00F4510F" w:rsidP="00307D6E">
      <w:pPr>
        <w:spacing w:before="160" w:line="276" w:lineRule="auto"/>
        <w:jc w:val="both"/>
        <w:rPr>
          <w:rFonts w:ascii="Arial" w:hAnsi="Arial" w:cs="Arial"/>
          <w:sz w:val="24"/>
          <w:szCs w:val="24"/>
        </w:rPr>
      </w:pPr>
      <w:r w:rsidRPr="00AD0962">
        <w:rPr>
          <w:rFonts w:ascii="Arial" w:hAnsi="Arial" w:cs="Arial"/>
          <w:sz w:val="24"/>
          <w:szCs w:val="24"/>
        </w:rPr>
        <w:t>EPMO, Direction des expositions sous la</w:t>
      </w:r>
      <w:bookmarkStart w:id="3" w:name="_Toc311464888"/>
      <w:bookmarkStart w:id="4" w:name="_Toc311465036"/>
      <w:bookmarkStart w:id="5" w:name="_Toc311465232"/>
      <w:bookmarkStart w:id="6" w:name="_Toc311465288"/>
      <w:r w:rsidR="00307D6E" w:rsidRPr="00AD0962">
        <w:rPr>
          <w:rFonts w:ascii="Arial" w:hAnsi="Arial" w:cs="Arial"/>
          <w:sz w:val="24"/>
          <w:szCs w:val="24"/>
        </w:rPr>
        <w:t xml:space="preserve"> direction de Clémence Maillard</w:t>
      </w:r>
    </w:p>
    <w:bookmarkEnd w:id="3"/>
    <w:bookmarkEnd w:id="4"/>
    <w:bookmarkEnd w:id="5"/>
    <w:bookmarkEnd w:id="6"/>
    <w:p w14:paraId="640B832A" w14:textId="77777777" w:rsidR="005A5259" w:rsidRPr="00AD0962" w:rsidRDefault="005A5259" w:rsidP="005A5259">
      <w:pPr>
        <w:spacing w:before="160" w:line="276" w:lineRule="auto"/>
        <w:jc w:val="both"/>
        <w:rPr>
          <w:rFonts w:ascii="Arial" w:hAnsi="Arial" w:cs="Arial"/>
          <w:b/>
          <w:sz w:val="24"/>
          <w:szCs w:val="24"/>
        </w:rPr>
      </w:pPr>
    </w:p>
    <w:p w14:paraId="24D8E721" w14:textId="1E1D45CD" w:rsidR="005A5259" w:rsidRPr="00AD0962" w:rsidRDefault="005A5259" w:rsidP="005A5259">
      <w:pPr>
        <w:spacing w:before="160" w:line="276" w:lineRule="auto"/>
        <w:jc w:val="both"/>
        <w:rPr>
          <w:rFonts w:ascii="Arial" w:hAnsi="Arial" w:cs="Arial"/>
          <w:b/>
          <w:sz w:val="24"/>
          <w:szCs w:val="24"/>
        </w:rPr>
      </w:pPr>
      <w:r w:rsidRPr="00AD0962">
        <w:rPr>
          <w:rFonts w:ascii="Arial" w:hAnsi="Arial" w:cs="Arial"/>
          <w:b/>
          <w:sz w:val="24"/>
          <w:szCs w:val="24"/>
        </w:rPr>
        <w:t>COORDINATION GENERALE</w:t>
      </w:r>
    </w:p>
    <w:p w14:paraId="09407ED7" w14:textId="2B5DF622" w:rsidR="00C2298A" w:rsidRPr="00AD0962" w:rsidRDefault="007F65E6" w:rsidP="00C2298A">
      <w:pPr>
        <w:spacing w:before="160" w:line="276" w:lineRule="auto"/>
        <w:jc w:val="both"/>
        <w:rPr>
          <w:rFonts w:ascii="Arial" w:hAnsi="Arial" w:cs="Arial"/>
          <w:sz w:val="24"/>
          <w:szCs w:val="24"/>
        </w:rPr>
      </w:pPr>
      <w:r w:rsidRPr="00AD0962">
        <w:rPr>
          <w:rFonts w:ascii="Arial" w:hAnsi="Arial" w:cs="Arial"/>
          <w:sz w:val="24"/>
          <w:szCs w:val="24"/>
        </w:rPr>
        <w:t xml:space="preserve">Delphine Dupuy </w:t>
      </w:r>
    </w:p>
    <w:p w14:paraId="796510D2" w14:textId="28D70512" w:rsidR="005A5259" w:rsidRPr="00AD0962" w:rsidRDefault="005A5259" w:rsidP="005A5259">
      <w:pPr>
        <w:jc w:val="both"/>
        <w:rPr>
          <w:rFonts w:ascii="Arial" w:hAnsi="Arial" w:cs="Arial"/>
          <w:sz w:val="24"/>
          <w:szCs w:val="24"/>
        </w:rPr>
      </w:pPr>
      <w:r w:rsidRPr="00AD0962">
        <w:rPr>
          <w:rFonts w:ascii="Arial" w:hAnsi="Arial" w:cs="Arial"/>
          <w:sz w:val="24"/>
          <w:szCs w:val="24"/>
        </w:rPr>
        <w:t>Chargée de projets expositions</w:t>
      </w:r>
    </w:p>
    <w:p w14:paraId="3543462B" w14:textId="0FE37E22" w:rsidR="005A5259" w:rsidRPr="00AD0962" w:rsidRDefault="005A5259" w:rsidP="005A5259">
      <w:pPr>
        <w:jc w:val="both"/>
        <w:rPr>
          <w:rFonts w:ascii="Arial" w:hAnsi="Arial" w:cs="Arial"/>
          <w:sz w:val="24"/>
          <w:szCs w:val="24"/>
        </w:rPr>
      </w:pPr>
      <w:r w:rsidRPr="00AD0962">
        <w:rPr>
          <w:rFonts w:ascii="Arial" w:hAnsi="Arial" w:cs="Arial"/>
          <w:sz w:val="24"/>
          <w:szCs w:val="24"/>
        </w:rPr>
        <w:t xml:space="preserve">Tél. 01 40 49 </w:t>
      </w:r>
      <w:r w:rsidR="007F65E6" w:rsidRPr="00AD0962">
        <w:rPr>
          <w:rFonts w:ascii="Arial" w:hAnsi="Arial" w:cs="Arial"/>
          <w:sz w:val="24"/>
          <w:szCs w:val="24"/>
        </w:rPr>
        <w:t>47 92</w:t>
      </w:r>
    </w:p>
    <w:p w14:paraId="70E7BF74" w14:textId="20937A71" w:rsidR="005A5259" w:rsidRPr="00AD0962" w:rsidRDefault="005A5259" w:rsidP="005A5259">
      <w:pPr>
        <w:jc w:val="both"/>
        <w:rPr>
          <w:rFonts w:ascii="Arial" w:hAnsi="Arial" w:cs="Arial"/>
          <w:sz w:val="24"/>
          <w:szCs w:val="24"/>
        </w:rPr>
      </w:pPr>
      <w:r w:rsidRPr="00AD0962">
        <w:rPr>
          <w:rFonts w:ascii="Arial" w:hAnsi="Arial" w:cs="Arial"/>
          <w:sz w:val="24"/>
          <w:szCs w:val="24"/>
        </w:rPr>
        <w:t xml:space="preserve">Email. </w:t>
      </w:r>
      <w:hyperlink r:id="rId9" w:history="1">
        <w:r w:rsidR="007F65E6" w:rsidRPr="00AD0962">
          <w:rPr>
            <w:rStyle w:val="Lienhypertexte"/>
            <w:rFonts w:ascii="Arial" w:hAnsi="Arial" w:cs="Arial"/>
            <w:sz w:val="24"/>
            <w:szCs w:val="24"/>
          </w:rPr>
          <w:t>delphine.dupuy@musee-orsay.fr</w:t>
        </w:r>
      </w:hyperlink>
      <w:r w:rsidRPr="00AD0962">
        <w:rPr>
          <w:rFonts w:ascii="Arial" w:hAnsi="Arial" w:cs="Arial"/>
          <w:sz w:val="24"/>
          <w:szCs w:val="24"/>
        </w:rPr>
        <w:t xml:space="preserve"> </w:t>
      </w:r>
    </w:p>
    <w:p w14:paraId="705C0CF7" w14:textId="77777777" w:rsidR="00FD09BD" w:rsidRPr="00AD0962" w:rsidRDefault="00FD09BD" w:rsidP="005A5259">
      <w:pPr>
        <w:jc w:val="both"/>
        <w:rPr>
          <w:rFonts w:ascii="Arial" w:hAnsi="Arial" w:cs="Arial"/>
          <w:sz w:val="24"/>
          <w:szCs w:val="24"/>
        </w:rPr>
      </w:pPr>
    </w:p>
    <w:p w14:paraId="05A8AB32" w14:textId="77777777" w:rsidR="005A5259" w:rsidRPr="00AD0962" w:rsidRDefault="005A5259" w:rsidP="005A5259">
      <w:pPr>
        <w:spacing w:before="160" w:line="276" w:lineRule="auto"/>
        <w:jc w:val="both"/>
        <w:rPr>
          <w:rFonts w:ascii="Arial" w:hAnsi="Arial" w:cs="Arial"/>
          <w:b/>
          <w:sz w:val="24"/>
          <w:szCs w:val="24"/>
        </w:rPr>
      </w:pPr>
      <w:r w:rsidRPr="00AD0962">
        <w:rPr>
          <w:rFonts w:ascii="Arial" w:hAnsi="Arial" w:cs="Arial"/>
          <w:b/>
          <w:sz w:val="24"/>
          <w:szCs w:val="24"/>
        </w:rPr>
        <w:t>REGIE TECHNIQUE</w:t>
      </w:r>
    </w:p>
    <w:p w14:paraId="32BC5FED" w14:textId="77777777" w:rsidR="005A5259" w:rsidRPr="00AD0962" w:rsidRDefault="005A5259" w:rsidP="005A5259">
      <w:pPr>
        <w:jc w:val="both"/>
        <w:rPr>
          <w:rFonts w:ascii="Arial" w:hAnsi="Arial" w:cs="Arial"/>
          <w:sz w:val="24"/>
          <w:szCs w:val="24"/>
        </w:rPr>
      </w:pPr>
      <w:r w:rsidRPr="00AD0962">
        <w:rPr>
          <w:rFonts w:ascii="Arial" w:hAnsi="Arial" w:cs="Arial"/>
          <w:sz w:val="24"/>
          <w:szCs w:val="24"/>
        </w:rPr>
        <w:t>Jonathan Deledicq</w:t>
      </w:r>
    </w:p>
    <w:p w14:paraId="7FB8DADD" w14:textId="77777777" w:rsidR="005A5259" w:rsidRPr="00AD0962" w:rsidRDefault="005A5259" w:rsidP="005A5259">
      <w:pPr>
        <w:jc w:val="both"/>
        <w:rPr>
          <w:rFonts w:ascii="Arial" w:hAnsi="Arial" w:cs="Arial"/>
          <w:sz w:val="24"/>
          <w:szCs w:val="24"/>
        </w:rPr>
      </w:pPr>
      <w:r w:rsidRPr="00AD0962">
        <w:rPr>
          <w:rFonts w:ascii="Arial" w:hAnsi="Arial" w:cs="Arial"/>
          <w:sz w:val="24"/>
          <w:szCs w:val="24"/>
        </w:rPr>
        <w:t>Régisseur technique</w:t>
      </w:r>
    </w:p>
    <w:p w14:paraId="71B15355" w14:textId="77777777" w:rsidR="005A5259" w:rsidRPr="00AD0962" w:rsidRDefault="005A5259" w:rsidP="005A5259">
      <w:pPr>
        <w:jc w:val="both"/>
        <w:rPr>
          <w:rFonts w:ascii="Arial" w:hAnsi="Arial" w:cs="Arial"/>
          <w:sz w:val="24"/>
          <w:szCs w:val="24"/>
        </w:rPr>
      </w:pPr>
      <w:r w:rsidRPr="00AD0962">
        <w:rPr>
          <w:rFonts w:ascii="Arial" w:hAnsi="Arial" w:cs="Arial"/>
          <w:sz w:val="24"/>
          <w:szCs w:val="24"/>
        </w:rPr>
        <w:t>Tél. : 01 40 49 47 07</w:t>
      </w:r>
    </w:p>
    <w:p w14:paraId="3AD6D83E" w14:textId="54CD1292" w:rsidR="005A5259" w:rsidRPr="00AD0962" w:rsidRDefault="005A5259" w:rsidP="005A5259">
      <w:pPr>
        <w:jc w:val="both"/>
        <w:rPr>
          <w:rFonts w:ascii="Arial" w:hAnsi="Arial" w:cs="Arial"/>
          <w:sz w:val="24"/>
          <w:szCs w:val="24"/>
        </w:rPr>
      </w:pPr>
      <w:r w:rsidRPr="00AD0962">
        <w:rPr>
          <w:rFonts w:ascii="Arial" w:hAnsi="Arial" w:cs="Arial"/>
          <w:sz w:val="24"/>
          <w:szCs w:val="24"/>
        </w:rPr>
        <w:t xml:space="preserve">Email. </w:t>
      </w:r>
      <w:hyperlink r:id="rId10" w:history="1">
        <w:r w:rsidRPr="00AD0962">
          <w:rPr>
            <w:rStyle w:val="Lienhypertexte"/>
            <w:rFonts w:ascii="Arial" w:hAnsi="Arial" w:cs="Arial"/>
            <w:sz w:val="24"/>
            <w:szCs w:val="24"/>
          </w:rPr>
          <w:t>jonathan.deledicq@musee-orsay.fr</w:t>
        </w:r>
      </w:hyperlink>
      <w:r w:rsidRPr="00AD0962">
        <w:rPr>
          <w:rFonts w:ascii="Arial" w:hAnsi="Arial" w:cs="Arial"/>
          <w:sz w:val="24"/>
          <w:szCs w:val="24"/>
        </w:rPr>
        <w:t xml:space="preserve"> </w:t>
      </w:r>
    </w:p>
    <w:p w14:paraId="79838855" w14:textId="77777777" w:rsidR="00C01FED" w:rsidRPr="00AD0962" w:rsidRDefault="00C01FED" w:rsidP="00C01FED">
      <w:pPr>
        <w:jc w:val="both"/>
        <w:rPr>
          <w:rFonts w:ascii="Arial" w:hAnsi="Arial" w:cs="Arial"/>
          <w:b/>
          <w:sz w:val="24"/>
          <w:szCs w:val="24"/>
        </w:rPr>
      </w:pPr>
    </w:p>
    <w:p w14:paraId="53F37259" w14:textId="7BF3EBC0" w:rsidR="00134E55" w:rsidRPr="00AD0962" w:rsidRDefault="00C01FED" w:rsidP="00134E55">
      <w:pPr>
        <w:spacing w:before="160" w:line="276" w:lineRule="auto"/>
        <w:jc w:val="both"/>
        <w:rPr>
          <w:rFonts w:ascii="Arial" w:hAnsi="Arial" w:cs="Arial"/>
          <w:b/>
          <w:sz w:val="24"/>
          <w:szCs w:val="24"/>
        </w:rPr>
      </w:pPr>
      <w:r w:rsidRPr="00AD0962">
        <w:rPr>
          <w:rFonts w:ascii="Arial" w:hAnsi="Arial" w:cs="Arial"/>
          <w:b/>
          <w:sz w:val="24"/>
          <w:szCs w:val="24"/>
        </w:rPr>
        <w:t>NOMBRE DE PIECES EXPOSEES (estimation)</w:t>
      </w:r>
    </w:p>
    <w:p w14:paraId="30B99AF8" w14:textId="24915774" w:rsidR="00556EA5" w:rsidRPr="00AD0962" w:rsidRDefault="001C2A7C" w:rsidP="007F65E6">
      <w:pPr>
        <w:spacing w:before="160" w:line="276" w:lineRule="auto"/>
        <w:jc w:val="both"/>
        <w:rPr>
          <w:rFonts w:ascii="Arial" w:hAnsi="Arial" w:cs="Arial"/>
          <w:sz w:val="24"/>
          <w:szCs w:val="24"/>
        </w:rPr>
      </w:pPr>
      <w:r>
        <w:rPr>
          <w:rFonts w:ascii="Arial" w:hAnsi="Arial" w:cs="Arial"/>
          <w:sz w:val="24"/>
          <w:szCs w:val="24"/>
        </w:rPr>
        <w:t>100</w:t>
      </w:r>
    </w:p>
    <w:p w14:paraId="5612C82B" w14:textId="178A0E25" w:rsidR="00135A0F" w:rsidRPr="00AD0962" w:rsidRDefault="0065481F" w:rsidP="007F65E6">
      <w:pPr>
        <w:spacing w:before="160" w:line="276" w:lineRule="auto"/>
        <w:jc w:val="both"/>
        <w:rPr>
          <w:rFonts w:ascii="Arial" w:hAnsi="Arial" w:cs="Arial"/>
          <w:b/>
          <w:sz w:val="24"/>
          <w:szCs w:val="24"/>
        </w:rPr>
      </w:pPr>
      <w:r w:rsidRPr="00AD0962">
        <w:rPr>
          <w:rFonts w:ascii="Arial" w:hAnsi="Arial" w:cs="Arial"/>
          <w:b/>
          <w:sz w:val="24"/>
          <w:szCs w:val="24"/>
        </w:rPr>
        <w:t>ESPACE</w:t>
      </w:r>
      <w:r w:rsidR="00135A0F" w:rsidRPr="00AD0962">
        <w:rPr>
          <w:rFonts w:ascii="Arial" w:hAnsi="Arial" w:cs="Arial"/>
          <w:b/>
          <w:sz w:val="24"/>
          <w:szCs w:val="24"/>
        </w:rPr>
        <w:t xml:space="preserve"> D’EXPOSITION</w:t>
      </w:r>
    </w:p>
    <w:p w14:paraId="670969AB" w14:textId="2F7DB05B" w:rsidR="00C2298A" w:rsidRPr="00AD0962" w:rsidRDefault="00C2298A" w:rsidP="00C2298A">
      <w:pPr>
        <w:spacing w:before="160" w:line="276" w:lineRule="auto"/>
        <w:jc w:val="both"/>
        <w:rPr>
          <w:rFonts w:ascii="Arial" w:hAnsi="Arial" w:cs="Arial"/>
          <w:b/>
          <w:sz w:val="24"/>
          <w:szCs w:val="24"/>
        </w:rPr>
      </w:pPr>
      <w:r w:rsidRPr="00AD0962">
        <w:rPr>
          <w:rFonts w:ascii="Arial" w:hAnsi="Arial" w:cs="Arial"/>
          <w:b/>
          <w:sz w:val="24"/>
          <w:szCs w:val="24"/>
        </w:rPr>
        <w:t>MUSEE D’ORSAY – Galerie Aval</w:t>
      </w:r>
    </w:p>
    <w:p w14:paraId="63D5524E" w14:textId="15C28772" w:rsidR="00C2298A" w:rsidRPr="00AD0962" w:rsidRDefault="00C2298A" w:rsidP="00C2298A">
      <w:pPr>
        <w:numPr>
          <w:ilvl w:val="0"/>
          <w:numId w:val="11"/>
        </w:numPr>
        <w:jc w:val="both"/>
        <w:rPr>
          <w:rFonts w:ascii="Arial" w:hAnsi="Arial" w:cs="Arial"/>
          <w:sz w:val="24"/>
          <w:szCs w:val="24"/>
          <w:lang w:eastAsia="fr-FR"/>
        </w:rPr>
      </w:pPr>
      <w:r w:rsidRPr="00AD0962">
        <w:rPr>
          <w:rFonts w:ascii="Arial" w:hAnsi="Arial" w:cs="Arial"/>
          <w:sz w:val="24"/>
          <w:szCs w:val="24"/>
          <w:lang w:eastAsia="fr-FR"/>
        </w:rPr>
        <w:t xml:space="preserve">Superficie : </w:t>
      </w:r>
      <w:r w:rsidR="007234BD">
        <w:rPr>
          <w:rFonts w:ascii="Arial" w:hAnsi="Arial" w:cs="Arial"/>
          <w:sz w:val="24"/>
          <w:szCs w:val="24"/>
          <w:lang w:eastAsia="fr-FR"/>
        </w:rPr>
        <w:t>740</w:t>
      </w:r>
      <w:r w:rsidRPr="00AD0962">
        <w:rPr>
          <w:rFonts w:ascii="Arial" w:hAnsi="Arial" w:cs="Arial"/>
          <w:sz w:val="24"/>
          <w:szCs w:val="24"/>
          <w:lang w:eastAsia="fr-FR"/>
        </w:rPr>
        <w:t xml:space="preserve"> m</w:t>
      </w:r>
      <w:r w:rsidRPr="00AD0962">
        <w:rPr>
          <w:rFonts w:ascii="Arial" w:hAnsi="Arial" w:cs="Arial"/>
          <w:sz w:val="24"/>
          <w:szCs w:val="24"/>
          <w:vertAlign w:val="superscript"/>
          <w:lang w:eastAsia="fr-FR"/>
        </w:rPr>
        <w:t>2</w:t>
      </w:r>
      <w:r w:rsidRPr="00AD0962">
        <w:rPr>
          <w:rFonts w:ascii="Arial" w:hAnsi="Arial" w:cs="Arial"/>
          <w:sz w:val="24"/>
          <w:szCs w:val="24"/>
          <w:lang w:eastAsia="fr-FR"/>
        </w:rPr>
        <w:t xml:space="preserve"> </w:t>
      </w:r>
    </w:p>
    <w:p w14:paraId="28BCEEC7" w14:textId="45AA7BE7" w:rsidR="00C2298A" w:rsidRPr="00AD0962" w:rsidRDefault="007F65E6" w:rsidP="00C2298A">
      <w:pPr>
        <w:ind w:left="1440"/>
        <w:jc w:val="both"/>
        <w:rPr>
          <w:rFonts w:ascii="Arial" w:hAnsi="Arial" w:cs="Arial"/>
          <w:sz w:val="24"/>
          <w:szCs w:val="24"/>
          <w:lang w:eastAsia="fr-FR"/>
        </w:rPr>
      </w:pPr>
      <w:r w:rsidRPr="00AD0962">
        <w:rPr>
          <w:rFonts w:ascii="Arial" w:hAnsi="Arial" w:cs="Arial"/>
          <w:sz w:val="24"/>
          <w:szCs w:val="24"/>
          <w:lang w:eastAsia="fr-FR"/>
        </w:rPr>
        <w:t xml:space="preserve"> </w:t>
      </w:r>
      <w:r w:rsidR="00C2298A" w:rsidRPr="00AD0962">
        <w:rPr>
          <w:rFonts w:ascii="Arial" w:hAnsi="Arial" w:cs="Arial"/>
          <w:sz w:val="24"/>
          <w:szCs w:val="24"/>
          <w:lang w:eastAsia="fr-FR"/>
        </w:rPr>
        <w:t>« Grande Galerie » : Salles MS-10-11 à MS-10-16 : 740 m²</w:t>
      </w:r>
    </w:p>
    <w:p w14:paraId="53B242E0" w14:textId="77777777" w:rsidR="00C2298A" w:rsidRPr="00AD0962" w:rsidRDefault="00C2298A" w:rsidP="00C2298A">
      <w:pPr>
        <w:numPr>
          <w:ilvl w:val="0"/>
          <w:numId w:val="11"/>
        </w:numPr>
        <w:jc w:val="both"/>
        <w:rPr>
          <w:rFonts w:ascii="Arial" w:hAnsi="Arial" w:cs="Arial"/>
          <w:sz w:val="24"/>
          <w:szCs w:val="24"/>
          <w:lang w:eastAsia="fr-FR"/>
        </w:rPr>
      </w:pPr>
      <w:r w:rsidRPr="00AD0962">
        <w:rPr>
          <w:rFonts w:ascii="Arial" w:hAnsi="Arial" w:cs="Arial"/>
          <w:sz w:val="24"/>
          <w:szCs w:val="24"/>
          <w:lang w:eastAsia="fr-FR"/>
        </w:rPr>
        <w:lastRenderedPageBreak/>
        <w:t xml:space="preserve">Hauteur sous plafond </w:t>
      </w:r>
    </w:p>
    <w:p w14:paraId="6FA333B8" w14:textId="77777777" w:rsidR="00C2298A" w:rsidRPr="00AD0962" w:rsidRDefault="00C2298A" w:rsidP="00C2298A">
      <w:pPr>
        <w:ind w:left="1440"/>
        <w:jc w:val="both"/>
        <w:rPr>
          <w:rFonts w:ascii="Arial" w:hAnsi="Arial" w:cs="Arial"/>
          <w:sz w:val="24"/>
          <w:szCs w:val="24"/>
          <w:lang w:eastAsia="fr-FR"/>
        </w:rPr>
      </w:pPr>
      <w:r w:rsidRPr="00AD0962">
        <w:rPr>
          <w:rFonts w:ascii="Arial" w:hAnsi="Arial" w:cs="Arial"/>
          <w:sz w:val="24"/>
          <w:szCs w:val="24"/>
          <w:lang w:eastAsia="fr-FR"/>
        </w:rPr>
        <w:t>Salles MS-10-11 à MS-10-16 : 3,95 m dans la grande salle ; 3,54 m dans les 3 cabinets</w:t>
      </w:r>
    </w:p>
    <w:p w14:paraId="2B1841C5" w14:textId="77777777" w:rsidR="00C2298A" w:rsidRPr="00AD0962" w:rsidRDefault="00C2298A" w:rsidP="00C2298A">
      <w:pPr>
        <w:numPr>
          <w:ilvl w:val="0"/>
          <w:numId w:val="11"/>
        </w:numPr>
        <w:jc w:val="both"/>
        <w:rPr>
          <w:rFonts w:ascii="Arial" w:hAnsi="Arial" w:cs="Arial"/>
          <w:sz w:val="24"/>
          <w:szCs w:val="24"/>
          <w:lang w:eastAsia="fr-FR"/>
        </w:rPr>
      </w:pPr>
      <w:r w:rsidRPr="00AD0962">
        <w:rPr>
          <w:rFonts w:ascii="Arial" w:hAnsi="Arial" w:cs="Arial"/>
          <w:sz w:val="24"/>
          <w:szCs w:val="24"/>
          <w:lang w:eastAsia="fr-FR"/>
        </w:rPr>
        <w:t xml:space="preserve">Charges admissible au sol : </w:t>
      </w:r>
    </w:p>
    <w:p w14:paraId="7D4D39DC" w14:textId="77777777" w:rsidR="00C2298A" w:rsidRPr="00AD0962" w:rsidRDefault="00C2298A" w:rsidP="00C2298A">
      <w:pPr>
        <w:ind w:left="1440"/>
        <w:jc w:val="both"/>
        <w:rPr>
          <w:rFonts w:ascii="Arial" w:hAnsi="Arial" w:cs="Arial"/>
          <w:sz w:val="24"/>
          <w:szCs w:val="24"/>
          <w:lang w:eastAsia="fr-FR"/>
        </w:rPr>
      </w:pPr>
      <w:r w:rsidRPr="00AD0962">
        <w:rPr>
          <w:rFonts w:ascii="Arial" w:hAnsi="Arial" w:cs="Arial"/>
          <w:sz w:val="24"/>
          <w:szCs w:val="24"/>
          <w:lang w:eastAsia="fr-FR"/>
        </w:rPr>
        <w:t>Salles MS-10-11 à MS-10-16 : 500 kg/m²</w:t>
      </w:r>
    </w:p>
    <w:p w14:paraId="75B2DA79" w14:textId="6CE7FA5A" w:rsidR="00FD09BD" w:rsidRPr="00AD0962" w:rsidRDefault="00FD09BD" w:rsidP="00AB5479">
      <w:pPr>
        <w:rPr>
          <w:rFonts w:ascii="Arial" w:hAnsi="Arial" w:cs="Arial"/>
          <w:sz w:val="24"/>
          <w:szCs w:val="24"/>
          <w:lang w:eastAsia="fr-FR"/>
        </w:rPr>
      </w:pPr>
    </w:p>
    <w:p w14:paraId="09E5A8D0" w14:textId="77777777" w:rsidR="00FD09BD" w:rsidRPr="00AD0962" w:rsidRDefault="00FD09BD" w:rsidP="00AB5479">
      <w:pPr>
        <w:rPr>
          <w:rFonts w:ascii="Arial" w:hAnsi="Arial" w:cs="Arial"/>
          <w:sz w:val="24"/>
          <w:szCs w:val="24"/>
          <w:lang w:eastAsia="fr-FR"/>
        </w:rPr>
      </w:pPr>
    </w:p>
    <w:p w14:paraId="51F40EF0" w14:textId="41A9C417" w:rsidR="00F4510F" w:rsidRPr="00AD0962" w:rsidRDefault="00F91AC0" w:rsidP="00A25616">
      <w:pPr>
        <w:spacing w:before="160" w:line="276" w:lineRule="auto"/>
        <w:jc w:val="both"/>
        <w:rPr>
          <w:rFonts w:ascii="Arial" w:hAnsi="Arial" w:cs="Arial"/>
          <w:b/>
          <w:sz w:val="24"/>
          <w:szCs w:val="24"/>
        </w:rPr>
      </w:pPr>
      <w:r w:rsidRPr="00AD0962">
        <w:rPr>
          <w:rFonts w:ascii="Arial" w:hAnsi="Arial" w:cs="Arial"/>
          <w:b/>
          <w:sz w:val="24"/>
          <w:szCs w:val="24"/>
        </w:rPr>
        <w:t>CALENDRIER</w:t>
      </w:r>
      <w:r w:rsidR="008B4F8B" w:rsidRPr="00AD0962">
        <w:rPr>
          <w:rFonts w:ascii="Arial" w:hAnsi="Arial" w:cs="Arial"/>
          <w:b/>
          <w:sz w:val="24"/>
          <w:szCs w:val="24"/>
        </w:rPr>
        <w:t xml:space="preserve"> </w:t>
      </w:r>
      <w:r w:rsidR="00135A0F" w:rsidRPr="00AD0962">
        <w:rPr>
          <w:rFonts w:ascii="Arial" w:hAnsi="Arial" w:cs="Arial"/>
          <w:b/>
          <w:sz w:val="24"/>
          <w:szCs w:val="24"/>
        </w:rPr>
        <w:t>PREVISIONNEL</w:t>
      </w:r>
    </w:p>
    <w:p w14:paraId="1AEDE0E3" w14:textId="19284D51"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Réunion de présentation du projet par les commissaires </w:t>
      </w:r>
      <w:r w:rsidR="000E6EBB" w:rsidRPr="00AD0962">
        <w:rPr>
          <w:rFonts w:ascii="Arial" w:hAnsi="Arial" w:cs="Arial"/>
          <w:sz w:val="24"/>
          <w:szCs w:val="24"/>
        </w:rPr>
        <w:t>et visite des espaces</w:t>
      </w:r>
      <w:r w:rsidRPr="00AD0962">
        <w:rPr>
          <w:rFonts w:ascii="Arial" w:hAnsi="Arial" w:cs="Arial"/>
          <w:sz w:val="24"/>
          <w:szCs w:val="24"/>
        </w:rPr>
        <w:t xml:space="preserve"> : </w:t>
      </w:r>
      <w:r w:rsidR="007234BD">
        <w:rPr>
          <w:rFonts w:ascii="Arial" w:hAnsi="Arial" w:cs="Arial"/>
          <w:sz w:val="24"/>
          <w:szCs w:val="24"/>
        </w:rPr>
        <w:t>16 ou 23 février 2026 à 14h</w:t>
      </w:r>
    </w:p>
    <w:p w14:paraId="32D913D2" w14:textId="3D1C0C9F"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Rendu de l’esquisse :  </w:t>
      </w:r>
      <w:r w:rsidR="007234BD">
        <w:rPr>
          <w:rFonts w:ascii="Arial" w:hAnsi="Arial" w:cs="Arial"/>
          <w:sz w:val="24"/>
          <w:szCs w:val="24"/>
        </w:rPr>
        <w:t>9 février 2026</w:t>
      </w:r>
    </w:p>
    <w:p w14:paraId="4CDA3156" w14:textId="5F411F3B"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Soutenance des scénographes : </w:t>
      </w:r>
      <w:r w:rsidR="007234BD">
        <w:rPr>
          <w:rFonts w:ascii="Arial" w:hAnsi="Arial" w:cs="Arial"/>
          <w:sz w:val="24"/>
          <w:szCs w:val="24"/>
        </w:rPr>
        <w:t xml:space="preserve"> 11 ou 12 mars 2026</w:t>
      </w:r>
    </w:p>
    <w:p w14:paraId="69A3861C" w14:textId="4C0DCBDB"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Choix du scénographe et élaboration du contrat :</w:t>
      </w:r>
      <w:r w:rsidR="00FD09BD" w:rsidRPr="00AD0962">
        <w:rPr>
          <w:rFonts w:ascii="Arial" w:hAnsi="Arial" w:cs="Arial"/>
          <w:sz w:val="24"/>
          <w:szCs w:val="24"/>
        </w:rPr>
        <w:t xml:space="preserve"> </w:t>
      </w:r>
      <w:r w:rsidR="007234BD">
        <w:rPr>
          <w:rFonts w:ascii="Arial" w:hAnsi="Arial" w:cs="Arial"/>
          <w:sz w:val="24"/>
          <w:szCs w:val="24"/>
        </w:rPr>
        <w:t>6 avril 2026</w:t>
      </w:r>
    </w:p>
    <w:p w14:paraId="415CC028" w14:textId="725FC5B2"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Première réunion : </w:t>
      </w:r>
      <w:r w:rsidR="007234BD">
        <w:rPr>
          <w:rFonts w:ascii="Arial" w:hAnsi="Arial" w:cs="Arial"/>
          <w:sz w:val="24"/>
          <w:szCs w:val="24"/>
        </w:rPr>
        <w:t>une semaine après notification</w:t>
      </w:r>
    </w:p>
    <w:p w14:paraId="1E448C29" w14:textId="55A8ABD6" w:rsidR="00F4510F"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Remise de l’APS : </w:t>
      </w:r>
      <w:r w:rsidR="007234BD">
        <w:rPr>
          <w:rFonts w:ascii="Arial" w:hAnsi="Arial" w:cs="Arial"/>
          <w:sz w:val="24"/>
          <w:szCs w:val="24"/>
        </w:rPr>
        <w:t>7 mai 2026</w:t>
      </w:r>
    </w:p>
    <w:p w14:paraId="42D506C3" w14:textId="322E6BC7" w:rsidR="007234BD" w:rsidRPr="00AD0962" w:rsidRDefault="007234BD" w:rsidP="00F74416">
      <w:pPr>
        <w:pStyle w:val="Paragraphedeliste"/>
        <w:numPr>
          <w:ilvl w:val="0"/>
          <w:numId w:val="11"/>
        </w:numPr>
        <w:spacing w:before="160" w:line="276" w:lineRule="auto"/>
        <w:contextualSpacing w:val="0"/>
        <w:jc w:val="both"/>
        <w:rPr>
          <w:rFonts w:ascii="Arial" w:hAnsi="Arial" w:cs="Arial"/>
          <w:sz w:val="24"/>
          <w:szCs w:val="24"/>
        </w:rPr>
      </w:pPr>
      <w:r>
        <w:rPr>
          <w:rFonts w:ascii="Arial" w:hAnsi="Arial" w:cs="Arial"/>
          <w:sz w:val="24"/>
          <w:szCs w:val="24"/>
        </w:rPr>
        <w:t>Soutenance de l’APS : 11 mai 2026</w:t>
      </w:r>
    </w:p>
    <w:p w14:paraId="46C1BB43" w14:textId="1F6460CC" w:rsidR="00F4510F"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Remise de l’APD : </w:t>
      </w:r>
      <w:r w:rsidR="007234BD">
        <w:rPr>
          <w:rFonts w:ascii="Arial" w:hAnsi="Arial" w:cs="Arial"/>
          <w:sz w:val="24"/>
          <w:szCs w:val="24"/>
        </w:rPr>
        <w:t>18 juin 2026</w:t>
      </w:r>
    </w:p>
    <w:p w14:paraId="68E2238F" w14:textId="2C6A6E45" w:rsidR="007234BD" w:rsidRPr="00AD0962" w:rsidRDefault="007234BD" w:rsidP="00F74416">
      <w:pPr>
        <w:pStyle w:val="Paragraphedeliste"/>
        <w:numPr>
          <w:ilvl w:val="0"/>
          <w:numId w:val="11"/>
        </w:numPr>
        <w:spacing w:before="160" w:line="276" w:lineRule="auto"/>
        <w:contextualSpacing w:val="0"/>
        <w:jc w:val="both"/>
        <w:rPr>
          <w:rFonts w:ascii="Arial" w:hAnsi="Arial" w:cs="Arial"/>
          <w:sz w:val="24"/>
          <w:szCs w:val="24"/>
        </w:rPr>
      </w:pPr>
      <w:r>
        <w:rPr>
          <w:rFonts w:ascii="Arial" w:hAnsi="Arial" w:cs="Arial"/>
          <w:sz w:val="24"/>
          <w:szCs w:val="24"/>
        </w:rPr>
        <w:t>Soutenance de l’APD : 22 juin 2026</w:t>
      </w:r>
    </w:p>
    <w:p w14:paraId="1139E64A" w14:textId="1A94CF58"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Rendu du DCE travaux : </w:t>
      </w:r>
      <w:r w:rsidR="007234BD">
        <w:rPr>
          <w:rFonts w:ascii="Arial" w:hAnsi="Arial" w:cs="Arial"/>
          <w:sz w:val="24"/>
          <w:szCs w:val="24"/>
        </w:rPr>
        <w:t>16 juillet 2027</w:t>
      </w:r>
    </w:p>
    <w:p w14:paraId="75445C67" w14:textId="2B9F93D6"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Consultation des entreprises travaux : </w:t>
      </w:r>
      <w:r w:rsidR="007234BD">
        <w:rPr>
          <w:rFonts w:ascii="Arial" w:hAnsi="Arial" w:cs="Arial"/>
          <w:sz w:val="24"/>
          <w:szCs w:val="24"/>
        </w:rPr>
        <w:t>3 septembre 2026</w:t>
      </w:r>
    </w:p>
    <w:p w14:paraId="5A99CC1C" w14:textId="3348A468"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Notification</w:t>
      </w:r>
      <w:r w:rsidR="000E6EBB" w:rsidRPr="00AD0962">
        <w:rPr>
          <w:rFonts w:ascii="Arial" w:hAnsi="Arial" w:cs="Arial"/>
          <w:sz w:val="24"/>
          <w:szCs w:val="24"/>
        </w:rPr>
        <w:t xml:space="preserve"> des entreprises travaux</w:t>
      </w:r>
      <w:r w:rsidRPr="00AD0962">
        <w:rPr>
          <w:rFonts w:ascii="Arial" w:hAnsi="Arial" w:cs="Arial"/>
          <w:sz w:val="24"/>
          <w:szCs w:val="24"/>
        </w:rPr>
        <w:t xml:space="preserve"> : </w:t>
      </w:r>
      <w:r w:rsidR="007234BD">
        <w:rPr>
          <w:rFonts w:ascii="Arial" w:hAnsi="Arial" w:cs="Arial"/>
          <w:sz w:val="24"/>
          <w:szCs w:val="24"/>
        </w:rPr>
        <w:t>30 novembre 2026</w:t>
      </w:r>
    </w:p>
    <w:p w14:paraId="59382F34" w14:textId="4F720F92"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Pose éclairage, travaux d’aménagement et pose graphisme (grands éléments) : </w:t>
      </w:r>
      <w:r w:rsidR="007234BD">
        <w:rPr>
          <w:rFonts w:ascii="Arial" w:hAnsi="Arial" w:cs="Arial"/>
          <w:sz w:val="24"/>
          <w:szCs w:val="24"/>
        </w:rPr>
        <w:t>16 au 28 mars 207</w:t>
      </w:r>
    </w:p>
    <w:p w14:paraId="5B77C058" w14:textId="45E5EBAF"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Montage/accrochage des œuvres : </w:t>
      </w:r>
      <w:r w:rsidR="007234BD">
        <w:rPr>
          <w:rFonts w:ascii="Arial" w:hAnsi="Arial" w:cs="Arial"/>
          <w:sz w:val="24"/>
          <w:szCs w:val="24"/>
        </w:rPr>
        <w:t>1</w:t>
      </w:r>
      <w:r w:rsidR="007234BD" w:rsidRPr="007234BD">
        <w:rPr>
          <w:rFonts w:ascii="Arial" w:hAnsi="Arial" w:cs="Arial"/>
          <w:sz w:val="24"/>
          <w:szCs w:val="24"/>
          <w:vertAlign w:val="superscript"/>
        </w:rPr>
        <w:t>er</w:t>
      </w:r>
      <w:r w:rsidR="007234BD">
        <w:rPr>
          <w:rFonts w:ascii="Arial" w:hAnsi="Arial" w:cs="Arial"/>
          <w:sz w:val="24"/>
          <w:szCs w:val="24"/>
        </w:rPr>
        <w:t xml:space="preserve"> au 12 mars 2027</w:t>
      </w:r>
    </w:p>
    <w:p w14:paraId="1C1AE3BC" w14:textId="38D0E13A"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Réglages lumières et contenus audiovisuels/multimédia</w:t>
      </w:r>
      <w:r w:rsidR="000E6EBB" w:rsidRPr="00AD0962">
        <w:rPr>
          <w:rFonts w:ascii="Arial" w:hAnsi="Arial" w:cs="Arial"/>
          <w:sz w:val="24"/>
          <w:szCs w:val="24"/>
        </w:rPr>
        <w:t>, fin pose graphisme</w:t>
      </w:r>
      <w:r w:rsidRPr="00AD0962">
        <w:rPr>
          <w:rFonts w:ascii="Arial" w:hAnsi="Arial" w:cs="Arial"/>
          <w:sz w:val="24"/>
          <w:szCs w:val="24"/>
        </w:rPr>
        <w:t xml:space="preserve"> : </w:t>
      </w:r>
      <w:r w:rsidR="007234BD">
        <w:rPr>
          <w:rFonts w:ascii="Arial" w:hAnsi="Arial" w:cs="Arial"/>
          <w:sz w:val="24"/>
          <w:szCs w:val="24"/>
        </w:rPr>
        <w:t>15 au 18 mars 2027</w:t>
      </w:r>
    </w:p>
    <w:p w14:paraId="4E9F6F20" w14:textId="257A6D8E"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Vernissage de l'exposition (option de travail) : </w:t>
      </w:r>
      <w:r w:rsidR="007234BD">
        <w:rPr>
          <w:rFonts w:ascii="Arial" w:hAnsi="Arial" w:cs="Arial"/>
          <w:sz w:val="24"/>
          <w:szCs w:val="24"/>
        </w:rPr>
        <w:t>22 mars 2027</w:t>
      </w:r>
    </w:p>
    <w:p w14:paraId="5576F192" w14:textId="7931FB0E" w:rsidR="00F4510F" w:rsidRPr="00AD0962" w:rsidRDefault="00F4510F" w:rsidP="00F74416">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Ouverture au public de l’exposition (option de travail) : </w:t>
      </w:r>
      <w:r w:rsidR="007234BD">
        <w:rPr>
          <w:rFonts w:ascii="Arial" w:hAnsi="Arial" w:cs="Arial"/>
          <w:sz w:val="24"/>
          <w:szCs w:val="24"/>
        </w:rPr>
        <w:t>23 mars 2027</w:t>
      </w:r>
    </w:p>
    <w:p w14:paraId="418E4DCA" w14:textId="2115F1C3" w:rsidR="00F4510F" w:rsidRPr="00AD0962" w:rsidRDefault="00F4510F" w:rsidP="000B6F45">
      <w:pPr>
        <w:spacing w:before="160" w:line="276" w:lineRule="auto"/>
        <w:jc w:val="both"/>
        <w:rPr>
          <w:rFonts w:ascii="Arial" w:hAnsi="Arial" w:cs="Arial"/>
          <w:sz w:val="24"/>
          <w:szCs w:val="24"/>
        </w:rPr>
      </w:pPr>
    </w:p>
    <w:p w14:paraId="36FCEBA0" w14:textId="6C9209FC" w:rsidR="00404AA0" w:rsidRPr="00AD0962" w:rsidRDefault="001E7CF6" w:rsidP="00A25616">
      <w:pPr>
        <w:pStyle w:val="Titre1"/>
        <w:numPr>
          <w:ilvl w:val="0"/>
          <w:numId w:val="78"/>
        </w:numPr>
        <w:rPr>
          <w:rFonts w:ascii="Arial" w:hAnsi="Arial" w:cs="Arial"/>
        </w:rPr>
      </w:pPr>
      <w:bookmarkStart w:id="7" w:name="_Toc183101194"/>
      <w:r w:rsidRPr="00AD0962">
        <w:rPr>
          <w:rFonts w:ascii="Arial" w:hAnsi="Arial" w:cs="Arial"/>
        </w:rPr>
        <w:t>PRÉ</w:t>
      </w:r>
      <w:r w:rsidR="006F52BC" w:rsidRPr="00AD0962">
        <w:rPr>
          <w:rFonts w:ascii="Arial" w:hAnsi="Arial" w:cs="Arial"/>
        </w:rPr>
        <w:t>SENTATION DE L’EXPOSITION</w:t>
      </w:r>
      <w:bookmarkEnd w:id="7"/>
    </w:p>
    <w:p w14:paraId="1663FE2D" w14:textId="77777777" w:rsidR="00C01FED" w:rsidRPr="00AD0962" w:rsidRDefault="00C01FED" w:rsidP="00AB5479">
      <w:pPr>
        <w:rPr>
          <w:rFonts w:ascii="Arial" w:hAnsi="Arial" w:cs="Arial"/>
          <w:sz w:val="24"/>
          <w:szCs w:val="24"/>
        </w:rPr>
      </w:pPr>
    </w:p>
    <w:p w14:paraId="1951FCA8" w14:textId="5BF65599" w:rsidR="00A25616" w:rsidRPr="00AD0962" w:rsidRDefault="00BE46AE" w:rsidP="0022165C">
      <w:pPr>
        <w:pStyle w:val="Titre2"/>
        <w:numPr>
          <w:ilvl w:val="1"/>
          <w:numId w:val="83"/>
        </w:numPr>
        <w:rPr>
          <w:rStyle w:val="Rfrenceintense"/>
          <w:rFonts w:ascii="Arial" w:hAnsi="Arial" w:cs="Arial"/>
          <w:b/>
          <w:bCs w:val="0"/>
          <w:i w:val="0"/>
          <w:smallCaps w:val="0"/>
          <w:color w:val="auto"/>
          <w:spacing w:val="0"/>
        </w:rPr>
      </w:pPr>
      <w:r w:rsidRPr="00AD0962">
        <w:rPr>
          <w:rStyle w:val="Rfrenceintense"/>
          <w:rFonts w:ascii="Arial" w:hAnsi="Arial" w:cs="Arial"/>
          <w:b/>
          <w:bCs w:val="0"/>
          <w:i w:val="0"/>
          <w:smallCaps w:val="0"/>
          <w:color w:val="auto"/>
          <w:spacing w:val="0"/>
        </w:rPr>
        <w:lastRenderedPageBreak/>
        <w:t xml:space="preserve"> </w:t>
      </w:r>
      <w:bookmarkStart w:id="8" w:name="_Toc183101195"/>
      <w:r w:rsidR="003B6C90" w:rsidRPr="00AD0962">
        <w:rPr>
          <w:rStyle w:val="Rfrenceintense"/>
          <w:rFonts w:ascii="Arial" w:hAnsi="Arial" w:cs="Arial"/>
          <w:b/>
          <w:bCs w:val="0"/>
          <w:i w:val="0"/>
          <w:smallCaps w:val="0"/>
          <w:color w:val="auto"/>
          <w:spacing w:val="0"/>
        </w:rPr>
        <w:t>Propos général</w:t>
      </w:r>
      <w:bookmarkEnd w:id="8"/>
      <w:r w:rsidR="003B6C90" w:rsidRPr="00AD0962">
        <w:rPr>
          <w:rStyle w:val="Rfrenceintense"/>
          <w:rFonts w:ascii="Arial" w:hAnsi="Arial" w:cs="Arial"/>
          <w:b/>
          <w:bCs w:val="0"/>
          <w:i w:val="0"/>
          <w:smallCaps w:val="0"/>
          <w:color w:val="auto"/>
          <w:spacing w:val="0"/>
        </w:rPr>
        <w:t xml:space="preserve"> </w:t>
      </w:r>
    </w:p>
    <w:p w14:paraId="7579BE1B" w14:textId="3E37AE7B" w:rsidR="00640D61" w:rsidRPr="00AD0962" w:rsidRDefault="00640D61" w:rsidP="0022165C">
      <w:pPr>
        <w:spacing w:line="276" w:lineRule="auto"/>
        <w:rPr>
          <w:rFonts w:ascii="Arial" w:hAnsi="Arial" w:cs="Arial"/>
          <w:sz w:val="24"/>
          <w:szCs w:val="24"/>
        </w:rPr>
      </w:pPr>
      <w:r w:rsidRPr="00AD0962">
        <w:rPr>
          <w:rFonts w:ascii="Arial" w:hAnsi="Arial" w:cs="Arial"/>
          <w:i/>
          <w:sz w:val="24"/>
          <w:szCs w:val="24"/>
        </w:rPr>
        <w:t>Vuillard et le théâtre</w:t>
      </w:r>
      <w:r w:rsidRPr="00AD0962">
        <w:rPr>
          <w:rFonts w:ascii="Arial" w:hAnsi="Arial" w:cs="Arial"/>
          <w:sz w:val="24"/>
          <w:szCs w:val="24"/>
        </w:rPr>
        <w:t xml:space="preserve"> (titre de travail) constituera la toute première exposition consacrée aux liens profonds</w:t>
      </w:r>
      <w:r w:rsidR="00B2413A" w:rsidRPr="00AD0962">
        <w:rPr>
          <w:rFonts w:ascii="Arial" w:hAnsi="Arial" w:cs="Arial"/>
          <w:sz w:val="24"/>
          <w:szCs w:val="24"/>
        </w:rPr>
        <w:t xml:space="preserve"> et fascinants entre l’œuvre d’</w:t>
      </w:r>
      <w:r w:rsidRPr="00AD0962">
        <w:rPr>
          <w:rFonts w:ascii="Arial" w:hAnsi="Arial" w:cs="Arial"/>
          <w:sz w:val="24"/>
          <w:szCs w:val="24"/>
        </w:rPr>
        <w:t>Edouard Vuillard</w:t>
      </w:r>
      <w:r w:rsidR="00B2413A" w:rsidRPr="00AD0962">
        <w:rPr>
          <w:rFonts w:ascii="Arial" w:hAnsi="Arial" w:cs="Arial"/>
          <w:sz w:val="24"/>
          <w:szCs w:val="24"/>
        </w:rPr>
        <w:t xml:space="preserve"> -</w:t>
      </w:r>
      <w:r w:rsidRPr="00AD0962">
        <w:rPr>
          <w:rFonts w:ascii="Arial" w:hAnsi="Arial" w:cs="Arial"/>
          <w:sz w:val="24"/>
          <w:szCs w:val="24"/>
        </w:rPr>
        <w:t xml:space="preserve"> figure centrale des Nabis - et le monde du théâtre. </w:t>
      </w:r>
    </w:p>
    <w:p w14:paraId="57AC3138" w14:textId="6C5B2F89" w:rsidR="00640D61" w:rsidRPr="00AD0962" w:rsidRDefault="00640D61" w:rsidP="0022165C">
      <w:pPr>
        <w:spacing w:line="276" w:lineRule="auto"/>
        <w:rPr>
          <w:rFonts w:ascii="Arial" w:hAnsi="Arial" w:cs="Arial"/>
          <w:sz w:val="24"/>
          <w:szCs w:val="24"/>
        </w:rPr>
      </w:pPr>
      <w:r w:rsidRPr="00AD0962">
        <w:rPr>
          <w:rFonts w:ascii="Arial" w:hAnsi="Arial" w:cs="Arial"/>
          <w:sz w:val="24"/>
          <w:szCs w:val="24"/>
        </w:rPr>
        <w:t xml:space="preserve">Du début des années 1890 à la fin des années 1930, l'implication active de Vuillard au sein d’un cercle étroit d’écrivains, de dramaturges et de comédiens stimule et oriente son travail de peintre. S’inspirant des caractéristiques formelles du théâtre et de sa scénographie, qu’il s’agisse de pantomimes ou de pièces symbolistes, Vuillard analyse le drame de la vie de tous les jours et le transcrit dans sa production, d’une radicale modernité. Réunissant une centaine d’œuvres, parmi lesquelles plus de soixante peintures et une trentaine d’œuvres sur papier (dessins, estampes, programmes de théâtre), et couvrant pas moins de cinq décennies de création, l’exposition </w:t>
      </w:r>
      <w:r w:rsidRPr="00AD0962">
        <w:rPr>
          <w:rFonts w:ascii="Arial" w:hAnsi="Arial" w:cs="Arial"/>
          <w:i/>
          <w:iCs/>
          <w:sz w:val="24"/>
          <w:szCs w:val="24"/>
        </w:rPr>
        <w:t xml:space="preserve">Vuillard et le théâtre </w:t>
      </w:r>
      <w:r w:rsidRPr="00AD0962">
        <w:rPr>
          <w:rFonts w:ascii="Arial" w:hAnsi="Arial" w:cs="Arial"/>
          <w:sz w:val="24"/>
          <w:szCs w:val="24"/>
        </w:rPr>
        <w:t xml:space="preserve">(titre provisoire) offre un nouvel éclairage sur l’art de Vuillard, façonné par sa passion pour la scène. </w:t>
      </w:r>
    </w:p>
    <w:p w14:paraId="03E90C50" w14:textId="727F248B" w:rsidR="00640D61" w:rsidRPr="00AD0962" w:rsidRDefault="00640D61" w:rsidP="0022165C">
      <w:pPr>
        <w:spacing w:line="276" w:lineRule="auto"/>
        <w:rPr>
          <w:rFonts w:ascii="Arial" w:hAnsi="Arial" w:cs="Arial"/>
          <w:sz w:val="24"/>
          <w:szCs w:val="24"/>
        </w:rPr>
      </w:pPr>
      <w:r w:rsidRPr="00AD0962">
        <w:rPr>
          <w:rFonts w:ascii="Arial" w:hAnsi="Arial" w:cs="Arial"/>
          <w:sz w:val="24"/>
          <w:szCs w:val="24"/>
        </w:rPr>
        <w:t>L’intérêt de l’artiste pour le théâtre se révèle, à chaque étape sa carrière, si intense que son parcours tout entier peut se lire à travers ce prisme. Le plus souvent associé à une peinture intimiste, et à des scènes d’intérieur dont il excelle à rendre l’atmosphère dense et confinée, Vuillard se passionne aussi, tout au long de sa vie, pour les arts du spectacle. Féru de pièces classiques, de drames symbolistes, mais également séduit par la caricature épurée des pantomimes, l’artiste transcrit l’énergie de ces spectacles dans ses peintures, dessins et</w:t>
      </w:r>
      <w:r w:rsidR="00AA4508">
        <w:rPr>
          <w:rFonts w:ascii="Arial" w:hAnsi="Arial" w:cs="Arial"/>
          <w:sz w:val="24"/>
          <w:szCs w:val="24"/>
        </w:rPr>
        <w:t xml:space="preserve"> estampes</w:t>
      </w:r>
      <w:r w:rsidRPr="00AD0962">
        <w:rPr>
          <w:rFonts w:ascii="Arial" w:hAnsi="Arial" w:cs="Arial"/>
          <w:sz w:val="24"/>
          <w:szCs w:val="24"/>
        </w:rPr>
        <w:t xml:space="preserve">, y puisant l’inspiration pour ses propres inventions formelles. Pas seulement observateur, mais également collaborateur de ce milieu théâtral alors en plein renouveau – notamment au sein des cercles d’avant-garde - Vuillard démontre dans ses œuvres l’ardeur de son engagement dans ce milieu, et la puissance de son élan créatif.  </w:t>
      </w:r>
    </w:p>
    <w:p w14:paraId="17ACDE90" w14:textId="5B2643CC" w:rsidR="00640D61" w:rsidRPr="00AD0962" w:rsidRDefault="00640D61" w:rsidP="0022165C">
      <w:pPr>
        <w:spacing w:line="276" w:lineRule="auto"/>
        <w:rPr>
          <w:rFonts w:ascii="Arial" w:hAnsi="Arial" w:cs="Arial"/>
          <w:sz w:val="24"/>
          <w:szCs w:val="24"/>
        </w:rPr>
      </w:pPr>
      <w:r w:rsidRPr="00AD0962">
        <w:rPr>
          <w:rFonts w:ascii="Arial" w:hAnsi="Arial" w:cs="Arial"/>
          <w:sz w:val="24"/>
          <w:szCs w:val="24"/>
        </w:rPr>
        <w:t>À la fois spectateur, metteur en scène et décorateur, Vuillard fit de sa peinture un véritable théâtre, exploitant les jeux d’éclairage, de décors, de portes et de tentures du théâtre symboliste pour composer des « tableaux » mettant en scène ses proches. Au cours des années 1890, alors que son art fait preuve d’une remarquable inventivité formelle, l’artiste imprègne son œuvre d’une tension dramatique inspirée par l’atmosphère du théâtre d’avant-garde. Une impression de malaise diffus se dégage de ses scènes d’intérieur confrontant la mère et la sœur de l’artiste. Vuillard exacerbe l’intensité de leurs échanges silencieux et, dans un ensemble de tableaux saisissants, évoque l’échec du mariage de sa sœur, dont il</w:t>
      </w:r>
      <w:r w:rsidR="0022165C" w:rsidRPr="00AD0962">
        <w:rPr>
          <w:rFonts w:ascii="Arial" w:hAnsi="Arial" w:cs="Arial"/>
          <w:sz w:val="24"/>
          <w:szCs w:val="24"/>
        </w:rPr>
        <w:t xml:space="preserve"> tient la poignante chronique. </w:t>
      </w:r>
    </w:p>
    <w:p w14:paraId="5DE2F79A" w14:textId="79AAE57D" w:rsidR="00640D61" w:rsidRPr="00AD0962" w:rsidRDefault="00640D61" w:rsidP="0022165C">
      <w:pPr>
        <w:spacing w:line="276" w:lineRule="auto"/>
        <w:rPr>
          <w:rFonts w:ascii="Arial" w:hAnsi="Arial" w:cs="Arial"/>
          <w:sz w:val="24"/>
          <w:szCs w:val="24"/>
        </w:rPr>
      </w:pPr>
      <w:r w:rsidRPr="00AD0962">
        <w:rPr>
          <w:rFonts w:ascii="Arial" w:hAnsi="Arial" w:cs="Arial"/>
          <w:sz w:val="24"/>
          <w:szCs w:val="24"/>
        </w:rPr>
        <w:t>Le tournant du siècle marque la fin de l’aventure des</w:t>
      </w:r>
      <w:r w:rsidR="0022165C" w:rsidRPr="00AD0962">
        <w:rPr>
          <w:rFonts w:ascii="Arial" w:hAnsi="Arial" w:cs="Arial"/>
          <w:sz w:val="24"/>
          <w:szCs w:val="24"/>
        </w:rPr>
        <w:t xml:space="preserve"> Nabis, mais pas des affinités </w:t>
      </w:r>
      <w:r w:rsidRPr="00AD0962">
        <w:rPr>
          <w:rFonts w:ascii="Arial" w:hAnsi="Arial" w:cs="Arial"/>
          <w:sz w:val="24"/>
          <w:szCs w:val="24"/>
        </w:rPr>
        <w:t xml:space="preserve">de Vuillard avec le monde de la scène. L’artiste se tourne vers un autre théâtre, plus mondain et consensuel. Si certaines de ses amitiés et relations dans ce milieu demeurent (dramaturges, critiques, scénographes), le « théâtre de boulevard », divertissement bourgeois alors en plein essor, offre à l’artiste une nouvelle source de thèmes et de motifs. Parallèlement au milieu théâtral qu’il fréquente -  notamment le </w:t>
      </w:r>
      <w:r w:rsidRPr="00AD0962">
        <w:rPr>
          <w:rFonts w:ascii="Arial" w:hAnsi="Arial" w:cs="Arial"/>
          <w:sz w:val="24"/>
          <w:szCs w:val="24"/>
        </w:rPr>
        <w:lastRenderedPageBreak/>
        <w:t xml:space="preserve">cercle de </w:t>
      </w:r>
      <w:r w:rsidRPr="00AD0962">
        <w:rPr>
          <w:rFonts w:ascii="Arial" w:hAnsi="Arial" w:cs="Arial"/>
          <w:i/>
          <w:iCs/>
          <w:sz w:val="24"/>
          <w:szCs w:val="24"/>
        </w:rPr>
        <w:t xml:space="preserve">La Revue blanche – </w:t>
      </w:r>
      <w:r w:rsidRPr="00AD0962">
        <w:rPr>
          <w:rFonts w:ascii="Arial" w:hAnsi="Arial" w:cs="Arial"/>
          <w:iCs/>
          <w:sz w:val="24"/>
          <w:szCs w:val="24"/>
        </w:rPr>
        <w:t xml:space="preserve">émerge </w:t>
      </w:r>
      <w:r w:rsidRPr="00AD0962">
        <w:rPr>
          <w:rFonts w:ascii="Arial" w:hAnsi="Arial" w:cs="Arial"/>
          <w:sz w:val="24"/>
          <w:szCs w:val="24"/>
        </w:rPr>
        <w:t xml:space="preserve">une nouvelle génération de dramaturges, d’acteurs et d’actrices. Vuillard saisit leur personnalité dans des portraits à la fois complexes et séduisants, confirmant ainsi son attachement durable à ce milieu et à ses figures les plus en vue. Enfin, peu avant la Première Guerre mondiale et au milieu des années 1930, deux commandes importantes cimentent et proclament l’association étroite de Vuillard avec le monde de la scène : le peintre est chargé d’exécuter, dans deux théâtres parisiens qui lui sont familiers - le Théâtre des Champs-Élysées et le Théâtre de Chaillot – des décors monumentaux. Ces vastes compositions, aujourd’hui toujours en place, marquent chez Vuillard un retour à un naturalisme illusionniste. Ultime étape d’une carrière qui n’a cessé de mêler art pictural et art dramatique, ces décors seront, </w:t>
      </w:r>
      <w:r w:rsidR="00B2413A" w:rsidRPr="00AD0962">
        <w:rPr>
          <w:rFonts w:ascii="Arial" w:hAnsi="Arial" w:cs="Arial"/>
          <w:sz w:val="24"/>
          <w:szCs w:val="24"/>
        </w:rPr>
        <w:t>dans notre exposition, évoqués au travers d’</w:t>
      </w:r>
      <w:r w:rsidRPr="00AD0962">
        <w:rPr>
          <w:rFonts w:ascii="Arial" w:hAnsi="Arial" w:cs="Arial"/>
          <w:sz w:val="24"/>
          <w:szCs w:val="24"/>
        </w:rPr>
        <w:t xml:space="preserve">études préparatoires, et en constitueront l’acte final.  </w:t>
      </w:r>
    </w:p>
    <w:p w14:paraId="329E472C" w14:textId="7B2462D8" w:rsidR="00640D61" w:rsidRPr="00AD0962" w:rsidRDefault="00640D61" w:rsidP="0022165C">
      <w:pPr>
        <w:pStyle w:val="xmsonormal"/>
        <w:spacing w:before="0" w:beforeAutospacing="0" w:after="160" w:afterAutospacing="0" w:line="259" w:lineRule="auto"/>
        <w:rPr>
          <w:rFonts w:ascii="Arial" w:eastAsiaTheme="minorHAnsi" w:hAnsi="Arial" w:cs="Arial"/>
          <w:lang w:eastAsia="en-US"/>
        </w:rPr>
      </w:pPr>
    </w:p>
    <w:p w14:paraId="666BA25E" w14:textId="67A1B782" w:rsidR="00455A9D" w:rsidRPr="00AD0962" w:rsidRDefault="005A5259" w:rsidP="0022165C">
      <w:pPr>
        <w:rPr>
          <w:rFonts w:ascii="Arial" w:hAnsi="Arial" w:cs="Arial"/>
          <w:sz w:val="24"/>
          <w:szCs w:val="24"/>
        </w:rPr>
      </w:pPr>
      <w:r w:rsidRPr="00AD0962">
        <w:rPr>
          <w:rFonts w:ascii="Arial" w:hAnsi="Arial" w:cs="Arial"/>
          <w:sz w:val="24"/>
          <w:szCs w:val="24"/>
          <w:u w:val="single"/>
        </w:rPr>
        <w:t>Typologie du p</w:t>
      </w:r>
      <w:r w:rsidR="00CE0F38" w:rsidRPr="00AD0962">
        <w:rPr>
          <w:rFonts w:ascii="Arial" w:hAnsi="Arial" w:cs="Arial"/>
          <w:sz w:val="24"/>
          <w:szCs w:val="24"/>
          <w:u w:val="single"/>
        </w:rPr>
        <w:t>arcours</w:t>
      </w:r>
      <w:r w:rsidR="00F87063" w:rsidRPr="00AD0962">
        <w:rPr>
          <w:rFonts w:ascii="Arial" w:hAnsi="Arial" w:cs="Arial"/>
          <w:sz w:val="24"/>
          <w:szCs w:val="24"/>
          <w:u w:val="single"/>
        </w:rPr>
        <w:t xml:space="preserve"> chronologique ou </w:t>
      </w:r>
      <w:r w:rsidR="007D126B" w:rsidRPr="00AD0962">
        <w:rPr>
          <w:rFonts w:ascii="Arial" w:hAnsi="Arial" w:cs="Arial"/>
          <w:sz w:val="24"/>
          <w:szCs w:val="24"/>
          <w:u w:val="single"/>
        </w:rPr>
        <w:t>thématique</w:t>
      </w:r>
      <w:r w:rsidR="007D126B" w:rsidRPr="00AD0962">
        <w:rPr>
          <w:rFonts w:ascii="Arial" w:hAnsi="Arial" w:cs="Arial"/>
          <w:sz w:val="24"/>
          <w:szCs w:val="24"/>
        </w:rPr>
        <w:t xml:space="preserve"> :</w:t>
      </w:r>
    </w:p>
    <w:p w14:paraId="4209E100" w14:textId="6ED70C71" w:rsidR="00640D61" w:rsidRPr="00AD0962" w:rsidRDefault="00640D61" w:rsidP="0022165C">
      <w:pPr>
        <w:rPr>
          <w:rFonts w:ascii="Arial" w:hAnsi="Arial" w:cs="Arial"/>
          <w:sz w:val="24"/>
          <w:szCs w:val="24"/>
        </w:rPr>
      </w:pPr>
      <w:r w:rsidRPr="00AD0962">
        <w:rPr>
          <w:rFonts w:ascii="Arial" w:hAnsi="Arial" w:cs="Arial"/>
          <w:sz w:val="24"/>
          <w:szCs w:val="24"/>
        </w:rPr>
        <w:t xml:space="preserve">Le parcours sera à la fois chronologique et thématique, commençant autour de 1890, </w:t>
      </w:r>
      <w:r w:rsidR="00B2413A" w:rsidRPr="00AD0962">
        <w:rPr>
          <w:rFonts w:ascii="Arial" w:hAnsi="Arial" w:cs="Arial"/>
          <w:sz w:val="24"/>
          <w:szCs w:val="24"/>
        </w:rPr>
        <w:t xml:space="preserve">soit </w:t>
      </w:r>
      <w:r w:rsidRPr="00AD0962">
        <w:rPr>
          <w:rFonts w:ascii="Arial" w:hAnsi="Arial" w:cs="Arial"/>
          <w:sz w:val="24"/>
          <w:szCs w:val="24"/>
        </w:rPr>
        <w:t>au tout début de la carrière de Vuillard, et se terminant à la fin des années 1930.</w:t>
      </w:r>
    </w:p>
    <w:p w14:paraId="092727EB" w14:textId="76FED1AC" w:rsidR="00134E55" w:rsidRPr="00AD0962" w:rsidRDefault="005A5259" w:rsidP="0022165C">
      <w:pPr>
        <w:rPr>
          <w:rFonts w:ascii="Arial" w:hAnsi="Arial" w:cs="Arial"/>
          <w:sz w:val="24"/>
          <w:szCs w:val="24"/>
        </w:rPr>
      </w:pPr>
      <w:r w:rsidRPr="00AD0962">
        <w:rPr>
          <w:rFonts w:ascii="Arial" w:hAnsi="Arial" w:cs="Arial"/>
          <w:sz w:val="24"/>
          <w:szCs w:val="24"/>
          <w:u w:val="single"/>
        </w:rPr>
        <w:t>Public visé</w:t>
      </w:r>
      <w:r w:rsidRPr="00AD0962">
        <w:rPr>
          <w:rFonts w:ascii="Arial" w:hAnsi="Arial" w:cs="Arial"/>
          <w:sz w:val="24"/>
          <w:szCs w:val="24"/>
        </w:rPr>
        <w:t> :</w:t>
      </w:r>
      <w:r w:rsidR="00134E55" w:rsidRPr="00AD0962">
        <w:rPr>
          <w:rFonts w:ascii="Arial" w:hAnsi="Arial" w:cs="Arial"/>
          <w:sz w:val="24"/>
          <w:szCs w:val="24"/>
        </w:rPr>
        <w:t xml:space="preserve"> </w:t>
      </w:r>
    </w:p>
    <w:p w14:paraId="28BEB3B0" w14:textId="27E17BAD" w:rsidR="00640D61" w:rsidRPr="00AD0962" w:rsidRDefault="00640D61" w:rsidP="0022165C">
      <w:pPr>
        <w:rPr>
          <w:rFonts w:ascii="Arial" w:hAnsi="Arial" w:cs="Arial"/>
          <w:sz w:val="24"/>
          <w:szCs w:val="24"/>
        </w:rPr>
      </w:pPr>
      <w:r w:rsidRPr="00AD0962">
        <w:rPr>
          <w:rFonts w:ascii="Arial" w:hAnsi="Arial" w:cs="Arial"/>
          <w:sz w:val="24"/>
          <w:szCs w:val="24"/>
        </w:rPr>
        <w:t xml:space="preserve">En France, aucune exposition monographique n’a été consacrée </w:t>
      </w:r>
      <w:r w:rsidR="0022165C" w:rsidRPr="00AD0962">
        <w:rPr>
          <w:rFonts w:ascii="Arial" w:hAnsi="Arial" w:cs="Arial"/>
          <w:sz w:val="24"/>
          <w:szCs w:val="24"/>
        </w:rPr>
        <w:t>à Edouard Vuillard depuis bientôt</w:t>
      </w:r>
      <w:r w:rsidRPr="00AD0962">
        <w:rPr>
          <w:rFonts w:ascii="Arial" w:hAnsi="Arial" w:cs="Arial"/>
          <w:sz w:val="24"/>
          <w:szCs w:val="24"/>
        </w:rPr>
        <w:t xml:space="preserve"> un quart de siècle. Une des intentions de l’exposition est donc de présenter cet artiste majeur à une génération n’ayant pas encore eu l’occasion de se familiariser avec son œuvre. </w:t>
      </w:r>
    </w:p>
    <w:p w14:paraId="5B7B53D6" w14:textId="4C884C65" w:rsidR="00640D61" w:rsidRPr="00AD0962" w:rsidRDefault="00640D61" w:rsidP="0022165C">
      <w:pPr>
        <w:rPr>
          <w:rFonts w:ascii="Arial" w:hAnsi="Arial" w:cs="Arial"/>
          <w:sz w:val="24"/>
          <w:szCs w:val="24"/>
        </w:rPr>
      </w:pPr>
      <w:r w:rsidRPr="00AD0962">
        <w:rPr>
          <w:rFonts w:ascii="Arial" w:hAnsi="Arial" w:cs="Arial"/>
          <w:sz w:val="24"/>
          <w:szCs w:val="24"/>
        </w:rPr>
        <w:t>Le thème choisi – les liens de Vuillard avec le théâtre - n’ayant encore jamais été traité sous la forme d’une exposition, cette manifest</w:t>
      </w:r>
      <w:r w:rsidR="00B2413A" w:rsidRPr="00AD0962">
        <w:rPr>
          <w:rFonts w:ascii="Arial" w:hAnsi="Arial" w:cs="Arial"/>
          <w:sz w:val="24"/>
          <w:szCs w:val="24"/>
        </w:rPr>
        <w:t>ation devrait également éveiller</w:t>
      </w:r>
      <w:r w:rsidRPr="00AD0962">
        <w:rPr>
          <w:rFonts w:ascii="Arial" w:hAnsi="Arial" w:cs="Arial"/>
          <w:sz w:val="24"/>
          <w:szCs w:val="24"/>
        </w:rPr>
        <w:t xml:space="preserve"> la curiosité d’un public déjà averti, et lui donner l’occasion d’approfondir sa connaissance de l’artiste.</w:t>
      </w:r>
    </w:p>
    <w:p w14:paraId="1BFC9BE8" w14:textId="19035A70" w:rsidR="00640D61" w:rsidRPr="00AD0962" w:rsidRDefault="00640D61" w:rsidP="00640D61">
      <w:pPr>
        <w:rPr>
          <w:rFonts w:ascii="Arial" w:hAnsi="Arial" w:cs="Arial"/>
          <w:sz w:val="24"/>
          <w:szCs w:val="24"/>
        </w:rPr>
      </w:pPr>
      <w:r w:rsidRPr="00AD0962">
        <w:rPr>
          <w:rFonts w:ascii="Arial" w:hAnsi="Arial" w:cs="Arial"/>
          <w:sz w:val="24"/>
          <w:szCs w:val="24"/>
        </w:rPr>
        <w:t xml:space="preserve">Par le biais de ce thème, </w:t>
      </w:r>
      <w:r w:rsidR="00AA4508">
        <w:rPr>
          <w:rFonts w:ascii="Arial" w:hAnsi="Arial" w:cs="Arial"/>
          <w:sz w:val="24"/>
          <w:szCs w:val="24"/>
        </w:rPr>
        <w:t>qui envisage l’œuvre de Vuillard sous un</w:t>
      </w:r>
      <w:r w:rsidRPr="00AD0962">
        <w:rPr>
          <w:rFonts w:ascii="Arial" w:hAnsi="Arial" w:cs="Arial"/>
          <w:sz w:val="24"/>
          <w:szCs w:val="24"/>
        </w:rPr>
        <w:t xml:space="preserve"> angle neuf, universellement apprécié – le théâtre – l’exposition a le potentiel de séduire un public de tous âges, à la fois local, français et international</w:t>
      </w:r>
      <w:r w:rsidR="00AA4508">
        <w:rPr>
          <w:rFonts w:ascii="Arial" w:hAnsi="Arial" w:cs="Arial"/>
          <w:sz w:val="24"/>
          <w:szCs w:val="24"/>
        </w:rPr>
        <w:t>, et tous les profils de visiteurs</w:t>
      </w:r>
      <w:r w:rsidRPr="00AD0962">
        <w:rPr>
          <w:rFonts w:ascii="Arial" w:hAnsi="Arial" w:cs="Arial"/>
          <w:sz w:val="24"/>
          <w:szCs w:val="24"/>
        </w:rPr>
        <w:t xml:space="preserve">. </w:t>
      </w:r>
    </w:p>
    <w:p w14:paraId="15CF57FD" w14:textId="2709661C" w:rsidR="0071507C" w:rsidRPr="00AD0962" w:rsidRDefault="0071507C" w:rsidP="00455A9D">
      <w:pPr>
        <w:rPr>
          <w:rFonts w:ascii="Arial" w:hAnsi="Arial" w:cs="Arial"/>
          <w:sz w:val="24"/>
          <w:szCs w:val="24"/>
        </w:rPr>
      </w:pPr>
    </w:p>
    <w:p w14:paraId="5CF12B19" w14:textId="77777777" w:rsidR="00DA3762" w:rsidRPr="00AD0962" w:rsidRDefault="00BE46AE" w:rsidP="00DA3762">
      <w:pPr>
        <w:pStyle w:val="Titre2"/>
        <w:numPr>
          <w:ilvl w:val="1"/>
          <w:numId w:val="83"/>
        </w:numPr>
        <w:rPr>
          <w:rStyle w:val="Rfrenceintense"/>
          <w:rFonts w:ascii="Arial" w:hAnsi="Arial" w:cs="Arial"/>
          <w:b/>
          <w:bCs w:val="0"/>
          <w:i w:val="0"/>
          <w:smallCaps w:val="0"/>
          <w:color w:val="auto"/>
          <w:spacing w:val="0"/>
        </w:rPr>
      </w:pPr>
      <w:r w:rsidRPr="00AD0962">
        <w:rPr>
          <w:rStyle w:val="Rfrenceintense"/>
          <w:rFonts w:ascii="Arial" w:hAnsi="Arial" w:cs="Arial"/>
          <w:b/>
          <w:bCs w:val="0"/>
          <w:i w:val="0"/>
          <w:smallCaps w:val="0"/>
          <w:color w:val="auto"/>
          <w:spacing w:val="0"/>
        </w:rPr>
        <w:t xml:space="preserve"> </w:t>
      </w:r>
      <w:bookmarkStart w:id="9" w:name="_Toc183101196"/>
      <w:r w:rsidR="0071507C" w:rsidRPr="00AD0962">
        <w:rPr>
          <w:rStyle w:val="Rfrenceintense"/>
          <w:rFonts w:ascii="Arial" w:hAnsi="Arial" w:cs="Arial"/>
          <w:b/>
          <w:bCs w:val="0"/>
          <w:i w:val="0"/>
          <w:smallCaps w:val="0"/>
          <w:color w:val="auto"/>
          <w:spacing w:val="0"/>
        </w:rPr>
        <w:t>Scénario et parcours détaillé</w:t>
      </w:r>
      <w:bookmarkEnd w:id="9"/>
      <w:r w:rsidR="0071507C" w:rsidRPr="00AD0962">
        <w:rPr>
          <w:rStyle w:val="Rfrenceintense"/>
          <w:rFonts w:ascii="Arial" w:hAnsi="Arial" w:cs="Arial"/>
          <w:b/>
          <w:bCs w:val="0"/>
          <w:i w:val="0"/>
          <w:smallCaps w:val="0"/>
          <w:color w:val="auto"/>
          <w:spacing w:val="0"/>
        </w:rPr>
        <w:t xml:space="preserve"> </w:t>
      </w:r>
    </w:p>
    <w:p w14:paraId="5BEBCDC8" w14:textId="77777777" w:rsidR="00B2413A" w:rsidRPr="00AD0962" w:rsidRDefault="00DA3762" w:rsidP="00DA3762">
      <w:pPr>
        <w:pStyle w:val="Titre2"/>
        <w:rPr>
          <w:rFonts w:ascii="Arial" w:hAnsi="Arial" w:cs="Arial"/>
          <w:b w:val="0"/>
          <w:i w:val="0"/>
        </w:rPr>
      </w:pPr>
      <w:r w:rsidRPr="00AD0962">
        <w:rPr>
          <w:rFonts w:ascii="Arial" w:hAnsi="Arial" w:cs="Arial"/>
          <w:b w:val="0"/>
          <w:i w:val="0"/>
        </w:rPr>
        <w:t>L’exposition vise à montrer la place absolument centrale qu’</w:t>
      </w:r>
      <w:r w:rsidR="00AD1A19" w:rsidRPr="00AD0962">
        <w:rPr>
          <w:rFonts w:ascii="Arial" w:hAnsi="Arial" w:cs="Arial"/>
          <w:b w:val="0"/>
          <w:i w:val="0"/>
        </w:rPr>
        <w:t>ont occupé</w:t>
      </w:r>
      <w:r w:rsidRPr="00AD0962">
        <w:rPr>
          <w:rFonts w:ascii="Arial" w:hAnsi="Arial" w:cs="Arial"/>
          <w:b w:val="0"/>
          <w:i w:val="0"/>
        </w:rPr>
        <w:t xml:space="preserve"> le théâtre</w:t>
      </w:r>
      <w:r w:rsidR="00AD1A19" w:rsidRPr="00AD0962">
        <w:rPr>
          <w:rFonts w:ascii="Arial" w:hAnsi="Arial" w:cs="Arial"/>
          <w:b w:val="0"/>
          <w:i w:val="0"/>
        </w:rPr>
        <w:t>, son univers et</w:t>
      </w:r>
      <w:r w:rsidRPr="00AD0962">
        <w:rPr>
          <w:rFonts w:ascii="Arial" w:hAnsi="Arial" w:cs="Arial"/>
          <w:b w:val="0"/>
          <w:i w:val="0"/>
        </w:rPr>
        <w:t xml:space="preserve"> ses personnalités</w:t>
      </w:r>
      <w:r w:rsidR="00AD1A19" w:rsidRPr="00AD0962">
        <w:rPr>
          <w:rFonts w:ascii="Arial" w:hAnsi="Arial" w:cs="Arial"/>
          <w:b w:val="0"/>
          <w:i w:val="0"/>
        </w:rPr>
        <w:t xml:space="preserve"> </w:t>
      </w:r>
      <w:r w:rsidRPr="00AD0962">
        <w:rPr>
          <w:rFonts w:ascii="Arial" w:hAnsi="Arial" w:cs="Arial"/>
          <w:b w:val="0"/>
          <w:i w:val="0"/>
        </w:rPr>
        <w:t>dans la vi</w:t>
      </w:r>
      <w:r w:rsidR="0022165C" w:rsidRPr="00AD0962">
        <w:rPr>
          <w:rFonts w:ascii="Arial" w:hAnsi="Arial" w:cs="Arial"/>
          <w:b w:val="0"/>
          <w:i w:val="0"/>
        </w:rPr>
        <w:t xml:space="preserve">e et la carrière de Vuillard. </w:t>
      </w:r>
    </w:p>
    <w:p w14:paraId="37D1FB80" w14:textId="04B22F8F" w:rsidR="00DA3762" w:rsidRPr="00AD0962" w:rsidRDefault="00AA4508" w:rsidP="00DA3762">
      <w:pPr>
        <w:pStyle w:val="Titre2"/>
        <w:rPr>
          <w:rFonts w:ascii="Arial" w:hAnsi="Arial" w:cs="Arial"/>
          <w:b w:val="0"/>
          <w:i w:val="0"/>
        </w:rPr>
      </w:pPr>
      <w:r>
        <w:rPr>
          <w:rFonts w:ascii="Arial" w:hAnsi="Arial" w:cs="Arial"/>
          <w:b w:val="0"/>
          <w:i w:val="0"/>
        </w:rPr>
        <w:t>Au fil du parcours, le public découvrira</w:t>
      </w:r>
      <w:r w:rsidR="0022165C" w:rsidRPr="00AD0962">
        <w:rPr>
          <w:rFonts w:ascii="Arial" w:hAnsi="Arial" w:cs="Arial"/>
          <w:b w:val="0"/>
          <w:i w:val="0"/>
        </w:rPr>
        <w:t xml:space="preserve"> les diverses</w:t>
      </w:r>
      <w:r w:rsidR="00DA3762" w:rsidRPr="00AD0962">
        <w:rPr>
          <w:rFonts w:ascii="Arial" w:hAnsi="Arial" w:cs="Arial"/>
          <w:b w:val="0"/>
          <w:i w:val="0"/>
        </w:rPr>
        <w:t xml:space="preserve"> manière</w:t>
      </w:r>
      <w:r w:rsidR="0022165C" w:rsidRPr="00AD0962">
        <w:rPr>
          <w:rFonts w:ascii="Arial" w:hAnsi="Arial" w:cs="Arial"/>
          <w:b w:val="0"/>
          <w:i w:val="0"/>
        </w:rPr>
        <w:t>s</w:t>
      </w:r>
      <w:r w:rsidR="00DA3762" w:rsidRPr="00AD0962">
        <w:rPr>
          <w:rFonts w:ascii="Arial" w:hAnsi="Arial" w:cs="Arial"/>
          <w:b w:val="0"/>
          <w:i w:val="0"/>
        </w:rPr>
        <w:t xml:space="preserve"> </w:t>
      </w:r>
      <w:r w:rsidR="0022165C" w:rsidRPr="00AD0962">
        <w:rPr>
          <w:rFonts w:ascii="Arial" w:hAnsi="Arial" w:cs="Arial"/>
          <w:b w:val="0"/>
          <w:i w:val="0"/>
        </w:rPr>
        <w:t xml:space="preserve">dont </w:t>
      </w:r>
      <w:r w:rsidR="00DA3762" w:rsidRPr="00AD0962">
        <w:rPr>
          <w:rFonts w:ascii="Arial" w:hAnsi="Arial" w:cs="Arial"/>
          <w:b w:val="0"/>
          <w:i w:val="0"/>
        </w:rPr>
        <w:t>cette forme d’art – qu</w:t>
      </w:r>
      <w:r w:rsidR="0022165C" w:rsidRPr="00AD0962">
        <w:rPr>
          <w:rFonts w:ascii="Arial" w:hAnsi="Arial" w:cs="Arial"/>
          <w:b w:val="0"/>
          <w:i w:val="0"/>
        </w:rPr>
        <w:t>e Vuillard</w:t>
      </w:r>
      <w:r w:rsidR="00DA3762" w:rsidRPr="00AD0962">
        <w:rPr>
          <w:rFonts w:ascii="Arial" w:hAnsi="Arial" w:cs="Arial"/>
          <w:b w:val="0"/>
          <w:i w:val="0"/>
        </w:rPr>
        <w:t xml:space="preserve"> connait intimement, ayant travaillé dans ce milieu en tant que </w:t>
      </w:r>
      <w:r w:rsidR="0022165C" w:rsidRPr="00AD0962">
        <w:rPr>
          <w:rFonts w:ascii="Arial" w:hAnsi="Arial" w:cs="Arial"/>
          <w:b w:val="0"/>
          <w:i w:val="0"/>
        </w:rPr>
        <w:t xml:space="preserve">« designer » et </w:t>
      </w:r>
      <w:r w:rsidR="00DA3762" w:rsidRPr="00AD0962">
        <w:rPr>
          <w:rFonts w:ascii="Arial" w:hAnsi="Arial" w:cs="Arial"/>
          <w:b w:val="0"/>
          <w:i w:val="0"/>
        </w:rPr>
        <w:t>concepteur de décors –</w:t>
      </w:r>
      <w:r w:rsidR="0022165C" w:rsidRPr="00AD0962">
        <w:rPr>
          <w:rFonts w:ascii="Arial" w:hAnsi="Arial" w:cs="Arial"/>
          <w:b w:val="0"/>
          <w:i w:val="0"/>
        </w:rPr>
        <w:t xml:space="preserve"> a nourri </w:t>
      </w:r>
      <w:r w:rsidR="00AD1A19" w:rsidRPr="00AD0962">
        <w:rPr>
          <w:rFonts w:ascii="Arial" w:hAnsi="Arial" w:cs="Arial"/>
          <w:b w:val="0"/>
          <w:i w:val="0"/>
        </w:rPr>
        <w:t>et façonné</w:t>
      </w:r>
      <w:r w:rsidR="00B2413A" w:rsidRPr="00AD0962">
        <w:rPr>
          <w:rFonts w:ascii="Arial" w:hAnsi="Arial" w:cs="Arial"/>
          <w:b w:val="0"/>
          <w:i w:val="0"/>
        </w:rPr>
        <w:t xml:space="preserve"> sa peinture pendant près d’</w:t>
      </w:r>
      <w:r w:rsidR="00DA3762" w:rsidRPr="00AD0962">
        <w:rPr>
          <w:rFonts w:ascii="Arial" w:hAnsi="Arial" w:cs="Arial"/>
          <w:b w:val="0"/>
          <w:i w:val="0"/>
        </w:rPr>
        <w:t>un demi-siècle.</w:t>
      </w:r>
    </w:p>
    <w:p w14:paraId="545D9868" w14:textId="77777777" w:rsidR="00DA3762" w:rsidRPr="00AD0962" w:rsidRDefault="00DA3762" w:rsidP="00DA3762">
      <w:pPr>
        <w:rPr>
          <w:rFonts w:ascii="Arial" w:hAnsi="Arial" w:cs="Arial"/>
          <w:strike/>
          <w:sz w:val="24"/>
          <w:szCs w:val="24"/>
          <w:u w:val="single"/>
          <w:vertAlign w:val="subscript"/>
        </w:rPr>
      </w:pPr>
    </w:p>
    <w:p w14:paraId="4CCF340D" w14:textId="3283441C" w:rsidR="008F1448" w:rsidRPr="00AD0962" w:rsidRDefault="008F1448" w:rsidP="00134E55">
      <w:pPr>
        <w:pStyle w:val="Titre6"/>
        <w:spacing w:before="0" w:beforeAutospacing="0" w:after="160" w:afterAutospacing="0" w:line="259" w:lineRule="auto"/>
        <w:rPr>
          <w:rFonts w:cs="Arial"/>
          <w:sz w:val="24"/>
          <w:szCs w:val="24"/>
        </w:rPr>
      </w:pPr>
      <w:r w:rsidRPr="00AD0962">
        <w:rPr>
          <w:rFonts w:cs="Arial"/>
          <w:sz w:val="24"/>
          <w:szCs w:val="24"/>
        </w:rPr>
        <w:lastRenderedPageBreak/>
        <w:t>INTRODUCTION</w:t>
      </w:r>
      <w:r w:rsidR="007212C5" w:rsidRPr="00AD0962">
        <w:rPr>
          <w:rFonts w:cs="Arial"/>
          <w:sz w:val="24"/>
          <w:szCs w:val="24"/>
        </w:rPr>
        <w:t xml:space="preserve"> / PROLOGUE</w:t>
      </w:r>
    </w:p>
    <w:p w14:paraId="301A2721" w14:textId="5C89EC66" w:rsidR="00B2413A" w:rsidRPr="00AD0962" w:rsidRDefault="008F1448" w:rsidP="00B2413A">
      <w:pPr>
        <w:pStyle w:val="Titre6"/>
        <w:spacing w:before="0" w:beforeAutospacing="0" w:after="160" w:afterAutospacing="0" w:line="259" w:lineRule="auto"/>
        <w:rPr>
          <w:rFonts w:cs="Arial"/>
          <w:b w:val="0"/>
          <w:sz w:val="24"/>
          <w:szCs w:val="24"/>
        </w:rPr>
      </w:pPr>
      <w:r w:rsidRPr="00AD0962">
        <w:rPr>
          <w:rFonts w:cs="Arial"/>
          <w:b w:val="0"/>
          <w:sz w:val="24"/>
          <w:szCs w:val="24"/>
        </w:rPr>
        <w:t xml:space="preserve">L’exposition s’ouvre sur une sélection d’autoportraits de l’artiste, qui permettent à la fois de « convoquer » l’artiste </w:t>
      </w:r>
      <w:r w:rsidR="0022165C" w:rsidRPr="00AD0962">
        <w:rPr>
          <w:rFonts w:cs="Arial"/>
          <w:b w:val="0"/>
          <w:sz w:val="24"/>
          <w:szCs w:val="24"/>
        </w:rPr>
        <w:t>–</w:t>
      </w:r>
      <w:r w:rsidRPr="00AD0962">
        <w:rPr>
          <w:rFonts w:cs="Arial"/>
          <w:b w:val="0"/>
          <w:sz w:val="24"/>
          <w:szCs w:val="24"/>
        </w:rPr>
        <w:t xml:space="preserve"> </w:t>
      </w:r>
      <w:r w:rsidR="0022165C" w:rsidRPr="00AD0962">
        <w:rPr>
          <w:rFonts w:cs="Arial"/>
          <w:b w:val="0"/>
          <w:sz w:val="24"/>
          <w:szCs w:val="24"/>
        </w:rPr>
        <w:t>de le placer au centre du propos</w:t>
      </w:r>
      <w:r w:rsidR="00B2413A" w:rsidRPr="00AD0962">
        <w:rPr>
          <w:rFonts w:cs="Arial"/>
          <w:b w:val="0"/>
          <w:sz w:val="24"/>
          <w:szCs w:val="24"/>
        </w:rPr>
        <w:t>,</w:t>
      </w:r>
      <w:r w:rsidR="0022165C" w:rsidRPr="00AD0962">
        <w:rPr>
          <w:rFonts w:cs="Arial"/>
          <w:b w:val="0"/>
          <w:sz w:val="24"/>
          <w:szCs w:val="24"/>
        </w:rPr>
        <w:t xml:space="preserve"> </w:t>
      </w:r>
      <w:r w:rsidRPr="00AD0962">
        <w:rPr>
          <w:rFonts w:cs="Arial"/>
          <w:b w:val="0"/>
          <w:sz w:val="24"/>
          <w:szCs w:val="24"/>
        </w:rPr>
        <w:t>en affirmant d’entrée de jeu sa présence – et de le ré</w:t>
      </w:r>
      <w:r w:rsidR="00AA4508">
        <w:rPr>
          <w:rFonts w:cs="Arial"/>
          <w:b w:val="0"/>
          <w:sz w:val="24"/>
          <w:szCs w:val="24"/>
        </w:rPr>
        <w:t>-</w:t>
      </w:r>
      <w:r w:rsidRPr="00AD0962">
        <w:rPr>
          <w:rFonts w:cs="Arial"/>
          <w:b w:val="0"/>
          <w:sz w:val="24"/>
          <w:szCs w:val="24"/>
        </w:rPr>
        <w:t xml:space="preserve">introduire auprès du public, en guise de préambule. </w:t>
      </w:r>
    </w:p>
    <w:p w14:paraId="44C3FCA1" w14:textId="46B4A634" w:rsidR="00B2413A" w:rsidRPr="00AD0962" w:rsidRDefault="00B2413A" w:rsidP="00B2413A">
      <w:pPr>
        <w:pStyle w:val="Corpsdetexte3"/>
        <w:spacing w:after="160"/>
        <w:rPr>
          <w:rFonts w:ascii="Arial" w:hAnsi="Arial" w:cs="Arial"/>
          <w:lang w:eastAsia="fr-FR"/>
        </w:rPr>
      </w:pPr>
      <w:r w:rsidRPr="00AD0962">
        <w:rPr>
          <w:rFonts w:ascii="Arial" w:hAnsi="Arial" w:cs="Arial"/>
          <w:lang w:eastAsia="fr-FR"/>
        </w:rPr>
        <w:t>L’Autoportrait au miroir dans lequel l’artiste, spectateur de lui-même, se met en scène dans un espace clos, strictement structuré, sera à isoler sur sa propre cimaise.</w:t>
      </w:r>
    </w:p>
    <w:p w14:paraId="54F9AFE3" w14:textId="6F6ADAA7" w:rsidR="00B2413A" w:rsidRPr="00AD0962" w:rsidRDefault="008F1448" w:rsidP="00B2413A">
      <w:pPr>
        <w:pStyle w:val="Titre6"/>
        <w:spacing w:before="0" w:beforeAutospacing="0" w:after="160" w:afterAutospacing="0" w:line="259" w:lineRule="auto"/>
        <w:rPr>
          <w:rFonts w:cs="Arial"/>
          <w:b w:val="0"/>
          <w:sz w:val="24"/>
          <w:szCs w:val="24"/>
        </w:rPr>
      </w:pPr>
      <w:r w:rsidRPr="00AD0962">
        <w:rPr>
          <w:rFonts w:cs="Arial"/>
          <w:b w:val="0"/>
          <w:sz w:val="24"/>
          <w:szCs w:val="24"/>
        </w:rPr>
        <w:t xml:space="preserve">La possibilité de disséminer les trois </w:t>
      </w:r>
      <w:r w:rsidR="00B2413A" w:rsidRPr="00AD0962">
        <w:rPr>
          <w:rFonts w:cs="Arial"/>
          <w:b w:val="0"/>
          <w:sz w:val="24"/>
          <w:szCs w:val="24"/>
        </w:rPr>
        <w:t xml:space="preserve">autres </w:t>
      </w:r>
      <w:r w:rsidRPr="00AD0962">
        <w:rPr>
          <w:rFonts w:cs="Arial"/>
          <w:b w:val="0"/>
          <w:sz w:val="24"/>
          <w:szCs w:val="24"/>
        </w:rPr>
        <w:t xml:space="preserve">autoportraits </w:t>
      </w:r>
      <w:r w:rsidR="00B2413A" w:rsidRPr="00AD0962">
        <w:rPr>
          <w:rFonts w:cs="Arial"/>
          <w:b w:val="0"/>
          <w:sz w:val="24"/>
          <w:szCs w:val="24"/>
        </w:rPr>
        <w:t>(</w:t>
      </w:r>
      <w:r w:rsidRPr="00AD0962">
        <w:rPr>
          <w:rFonts w:cs="Arial"/>
          <w:b w:val="0"/>
          <w:sz w:val="24"/>
          <w:szCs w:val="24"/>
        </w:rPr>
        <w:t xml:space="preserve">Pulitzer Family, </w:t>
      </w:r>
      <w:r w:rsidRPr="00AA4508">
        <w:rPr>
          <w:rFonts w:cs="Arial"/>
          <w:b w:val="0"/>
          <w:i/>
          <w:sz w:val="24"/>
          <w:szCs w:val="24"/>
        </w:rPr>
        <w:t>A</w:t>
      </w:r>
      <w:r w:rsidR="00AA4508" w:rsidRPr="00AA4508">
        <w:rPr>
          <w:rFonts w:cs="Arial"/>
          <w:b w:val="0"/>
          <w:i/>
          <w:sz w:val="24"/>
          <w:szCs w:val="24"/>
        </w:rPr>
        <w:t>utoportrait à</w:t>
      </w:r>
      <w:r w:rsidRPr="00AA4508">
        <w:rPr>
          <w:rFonts w:cs="Arial"/>
          <w:b w:val="0"/>
          <w:i/>
          <w:sz w:val="24"/>
          <w:szCs w:val="24"/>
        </w:rPr>
        <w:t xml:space="preserve"> la canne et au</w:t>
      </w:r>
      <w:r w:rsidR="00AA4508" w:rsidRPr="00AA4508">
        <w:rPr>
          <w:rFonts w:cs="Arial"/>
          <w:b w:val="0"/>
          <w:i/>
          <w:sz w:val="24"/>
          <w:szCs w:val="24"/>
        </w:rPr>
        <w:t xml:space="preserve"> canotier</w:t>
      </w:r>
      <w:r w:rsidR="00AA4508">
        <w:rPr>
          <w:rFonts w:cs="Arial"/>
          <w:b w:val="0"/>
          <w:sz w:val="24"/>
          <w:szCs w:val="24"/>
        </w:rPr>
        <w:t xml:space="preserve">, </w:t>
      </w:r>
      <w:r w:rsidR="00AA4508" w:rsidRPr="00AA4508">
        <w:rPr>
          <w:rFonts w:cs="Arial"/>
          <w:b w:val="0"/>
          <w:i/>
          <w:sz w:val="24"/>
          <w:szCs w:val="24"/>
        </w:rPr>
        <w:t>Autoportrait o</w:t>
      </w:r>
      <w:r w:rsidR="00B2413A" w:rsidRPr="00AA4508">
        <w:rPr>
          <w:rFonts w:cs="Arial"/>
          <w:b w:val="0"/>
          <w:i/>
          <w:sz w:val="24"/>
          <w:szCs w:val="24"/>
        </w:rPr>
        <w:t>ctogonal</w:t>
      </w:r>
      <w:r w:rsidR="00B2413A" w:rsidRPr="00AD0962">
        <w:rPr>
          <w:rFonts w:cs="Arial"/>
          <w:b w:val="0"/>
          <w:sz w:val="24"/>
          <w:szCs w:val="24"/>
        </w:rPr>
        <w:t xml:space="preserve">) est actuellement à l’étude. </w:t>
      </w:r>
    </w:p>
    <w:p w14:paraId="3410F315" w14:textId="5E440E0C" w:rsidR="00B2413A" w:rsidRPr="00AD0962" w:rsidRDefault="00B2413A" w:rsidP="00B2413A">
      <w:pPr>
        <w:pStyle w:val="Corpsdetexte3"/>
        <w:spacing w:after="160"/>
        <w:rPr>
          <w:rFonts w:ascii="Arial" w:hAnsi="Arial" w:cs="Arial"/>
          <w:u w:val="single"/>
          <w:lang w:eastAsia="fr-FR"/>
        </w:rPr>
      </w:pPr>
      <w:r w:rsidRPr="00AD0962">
        <w:rPr>
          <w:rFonts w:ascii="Arial" w:hAnsi="Arial" w:cs="Arial"/>
          <w:u w:val="single"/>
          <w:lang w:eastAsia="fr-FR"/>
        </w:rPr>
        <w:t>Œuvre-clé :</w:t>
      </w:r>
    </w:p>
    <w:p w14:paraId="73DBB8E6" w14:textId="0D4153EF" w:rsidR="00B2413A" w:rsidRPr="00AD0962" w:rsidRDefault="00B2413A" w:rsidP="00B2413A">
      <w:pPr>
        <w:rPr>
          <w:rFonts w:ascii="Arial" w:hAnsi="Arial" w:cs="Arial"/>
          <w:sz w:val="24"/>
          <w:szCs w:val="24"/>
          <w:lang w:eastAsia="fr-FR"/>
        </w:rPr>
      </w:pPr>
      <w:r w:rsidRPr="00AD0962">
        <w:rPr>
          <w:rFonts w:ascii="Arial" w:hAnsi="Arial" w:cs="Arial"/>
          <w:i/>
          <w:sz w:val="24"/>
          <w:szCs w:val="24"/>
          <w:lang w:eastAsia="fr-FR"/>
        </w:rPr>
        <w:t>Autoportrait au miroir de bambou</w:t>
      </w:r>
      <w:r w:rsidR="00AA4508">
        <w:rPr>
          <w:rFonts w:ascii="Arial" w:hAnsi="Arial" w:cs="Arial"/>
          <w:sz w:val="24"/>
          <w:szCs w:val="24"/>
          <w:lang w:eastAsia="fr-FR"/>
        </w:rPr>
        <w:t>, C</w:t>
      </w:r>
      <w:r w:rsidRPr="00AD0962">
        <w:rPr>
          <w:rFonts w:ascii="Arial" w:hAnsi="Arial" w:cs="Arial"/>
          <w:sz w:val="24"/>
          <w:szCs w:val="24"/>
          <w:lang w:eastAsia="fr-FR"/>
        </w:rPr>
        <w:t xml:space="preserve">oll. part. </w:t>
      </w:r>
    </w:p>
    <w:p w14:paraId="5DA36EF2" w14:textId="6E9F8208" w:rsidR="00B2413A" w:rsidRPr="00AD0962" w:rsidRDefault="008F1448" w:rsidP="00B2413A">
      <w:pPr>
        <w:pStyle w:val="Titre6"/>
        <w:spacing w:before="0" w:beforeAutospacing="0" w:after="160" w:afterAutospacing="0" w:line="259" w:lineRule="auto"/>
        <w:rPr>
          <w:rFonts w:cs="Arial"/>
          <w:sz w:val="24"/>
          <w:szCs w:val="24"/>
          <w:vertAlign w:val="superscript"/>
        </w:rPr>
      </w:pPr>
      <w:r w:rsidRPr="00AD0962">
        <w:rPr>
          <w:rFonts w:cs="Arial"/>
          <w:b w:val="0"/>
          <w:sz w:val="24"/>
          <w:szCs w:val="24"/>
          <w:vertAlign w:val="superscript"/>
        </w:rPr>
        <w:t xml:space="preserve">. </w:t>
      </w:r>
    </w:p>
    <w:p w14:paraId="4B7B5BF4" w14:textId="2E1CC64D" w:rsidR="00455A9D" w:rsidRPr="00AD0962" w:rsidRDefault="007E7F84" w:rsidP="007E7F84">
      <w:pPr>
        <w:pStyle w:val="Titre8"/>
        <w:rPr>
          <w:sz w:val="24"/>
          <w:szCs w:val="24"/>
          <w:lang w:eastAsia="fr-FR"/>
        </w:rPr>
      </w:pPr>
      <w:r w:rsidRPr="00AD0962">
        <w:rPr>
          <w:sz w:val="24"/>
          <w:szCs w:val="24"/>
          <w:lang w:eastAsia="fr-FR"/>
        </w:rPr>
        <w:t>PARTIE 1</w:t>
      </w:r>
    </w:p>
    <w:p w14:paraId="761D9F7F" w14:textId="366B551A" w:rsidR="00134E55" w:rsidRPr="00AD0962" w:rsidRDefault="00134E55" w:rsidP="00134E55">
      <w:pPr>
        <w:pStyle w:val="Titre6"/>
        <w:spacing w:before="0" w:beforeAutospacing="0" w:after="160" w:afterAutospacing="0" w:line="259" w:lineRule="auto"/>
        <w:rPr>
          <w:rFonts w:cs="Arial"/>
          <w:sz w:val="24"/>
          <w:szCs w:val="24"/>
        </w:rPr>
      </w:pPr>
      <w:r w:rsidRPr="00AD0962">
        <w:rPr>
          <w:rFonts w:cs="Arial"/>
          <w:sz w:val="24"/>
          <w:szCs w:val="24"/>
        </w:rPr>
        <w:t xml:space="preserve">Section 1 </w:t>
      </w:r>
    </w:p>
    <w:p w14:paraId="4EAC95A5" w14:textId="57543751" w:rsidR="008F1448" w:rsidRPr="00AD0962" w:rsidRDefault="008F1448" w:rsidP="008F1448">
      <w:pPr>
        <w:rPr>
          <w:rFonts w:ascii="Arial" w:hAnsi="Arial" w:cs="Arial"/>
          <w:sz w:val="24"/>
          <w:szCs w:val="24"/>
          <w:lang w:eastAsia="fr-FR"/>
        </w:rPr>
      </w:pPr>
      <w:r w:rsidRPr="00AD0962">
        <w:rPr>
          <w:rFonts w:ascii="Arial" w:hAnsi="Arial" w:cs="Arial"/>
          <w:sz w:val="24"/>
          <w:szCs w:val="24"/>
          <w:lang w:eastAsia="fr-FR"/>
        </w:rPr>
        <w:t>Cette section traite de la</w:t>
      </w:r>
      <w:r w:rsidR="00B2413A" w:rsidRPr="00AD0962">
        <w:rPr>
          <w:rFonts w:ascii="Arial" w:hAnsi="Arial" w:cs="Arial"/>
          <w:sz w:val="24"/>
          <w:szCs w:val="24"/>
          <w:lang w:eastAsia="fr-FR"/>
        </w:rPr>
        <w:t xml:space="preserve"> </w:t>
      </w:r>
      <w:r w:rsidRPr="00AD0962">
        <w:rPr>
          <w:rFonts w:ascii="Arial" w:hAnsi="Arial" w:cs="Arial"/>
          <w:sz w:val="24"/>
          <w:szCs w:val="24"/>
          <w:lang w:eastAsia="fr-FR"/>
        </w:rPr>
        <w:t>manière</w:t>
      </w:r>
      <w:r w:rsidR="00B2413A" w:rsidRPr="00AD0962">
        <w:rPr>
          <w:rFonts w:ascii="Arial" w:hAnsi="Arial" w:cs="Arial"/>
          <w:sz w:val="24"/>
          <w:szCs w:val="24"/>
          <w:lang w:eastAsia="fr-FR"/>
        </w:rPr>
        <w:t xml:space="preserve"> la plus directe</w:t>
      </w:r>
      <w:r w:rsidRPr="00AD0962">
        <w:rPr>
          <w:rFonts w:ascii="Arial" w:hAnsi="Arial" w:cs="Arial"/>
          <w:sz w:val="24"/>
          <w:szCs w:val="24"/>
          <w:lang w:eastAsia="fr-FR"/>
        </w:rPr>
        <w:t xml:space="preserve"> dont Vuillard appréhende le monde du théâtre : en tant que </w:t>
      </w:r>
      <w:r w:rsidR="0022165C" w:rsidRPr="00AD0962">
        <w:rPr>
          <w:rFonts w:ascii="Arial" w:hAnsi="Arial" w:cs="Arial"/>
          <w:sz w:val="24"/>
          <w:szCs w:val="24"/>
          <w:lang w:eastAsia="fr-FR"/>
        </w:rPr>
        <w:t>spectateur</w:t>
      </w:r>
      <w:r w:rsidRPr="00AD0962">
        <w:rPr>
          <w:rFonts w:ascii="Arial" w:hAnsi="Arial" w:cs="Arial"/>
          <w:sz w:val="24"/>
          <w:szCs w:val="24"/>
          <w:lang w:eastAsia="fr-FR"/>
        </w:rPr>
        <w:t xml:space="preserve">. Dans ce groupe d’œuvre, il se positionne dans la salle, observant à la fois </w:t>
      </w:r>
      <w:r w:rsidR="0022165C" w:rsidRPr="00AD0962">
        <w:rPr>
          <w:rFonts w:ascii="Arial" w:hAnsi="Arial" w:cs="Arial"/>
          <w:sz w:val="24"/>
          <w:szCs w:val="24"/>
          <w:lang w:eastAsia="fr-FR"/>
        </w:rPr>
        <w:t>la scène et les autres</w:t>
      </w:r>
      <w:r w:rsidRPr="00AD0962">
        <w:rPr>
          <w:rFonts w:ascii="Arial" w:hAnsi="Arial" w:cs="Arial"/>
          <w:sz w:val="24"/>
          <w:szCs w:val="24"/>
          <w:lang w:eastAsia="fr-FR"/>
        </w:rPr>
        <w:t xml:space="preserve"> </w:t>
      </w:r>
      <w:r w:rsidR="0022165C" w:rsidRPr="00AD0962">
        <w:rPr>
          <w:rFonts w:ascii="Arial" w:hAnsi="Arial" w:cs="Arial"/>
          <w:sz w:val="24"/>
          <w:szCs w:val="24"/>
          <w:lang w:eastAsia="fr-FR"/>
        </w:rPr>
        <w:t>spectateurs</w:t>
      </w:r>
      <w:r w:rsidRPr="00AD0962">
        <w:rPr>
          <w:rFonts w:ascii="Arial" w:hAnsi="Arial" w:cs="Arial"/>
          <w:sz w:val="24"/>
          <w:szCs w:val="24"/>
          <w:lang w:eastAsia="fr-FR"/>
        </w:rPr>
        <w:t xml:space="preserve">. Ces tableaux, à la composition puissante, très resserrée, sont </w:t>
      </w:r>
      <w:r w:rsidR="00015BC7" w:rsidRPr="00AD0962">
        <w:rPr>
          <w:rFonts w:ascii="Arial" w:hAnsi="Arial" w:cs="Arial"/>
          <w:sz w:val="24"/>
          <w:szCs w:val="24"/>
          <w:lang w:eastAsia="fr-FR"/>
        </w:rPr>
        <w:t xml:space="preserve">tous </w:t>
      </w:r>
      <w:r w:rsidRPr="00AD0962">
        <w:rPr>
          <w:rFonts w:ascii="Arial" w:hAnsi="Arial" w:cs="Arial"/>
          <w:sz w:val="24"/>
          <w:szCs w:val="24"/>
          <w:lang w:eastAsia="fr-FR"/>
        </w:rPr>
        <w:t xml:space="preserve">de petit format. </w:t>
      </w:r>
      <w:r w:rsidR="00AA4508">
        <w:rPr>
          <w:rFonts w:ascii="Arial" w:hAnsi="Arial" w:cs="Arial"/>
          <w:sz w:val="24"/>
          <w:szCs w:val="24"/>
          <w:lang w:eastAsia="fr-FR"/>
        </w:rPr>
        <w:t xml:space="preserve">Pour </w:t>
      </w:r>
      <w:r w:rsidR="00015BC7" w:rsidRPr="00AD0962">
        <w:rPr>
          <w:rFonts w:ascii="Arial" w:hAnsi="Arial" w:cs="Arial"/>
          <w:sz w:val="24"/>
          <w:szCs w:val="24"/>
          <w:lang w:eastAsia="fr-FR"/>
        </w:rPr>
        <w:t>donner plus de présence à cette section / sous-section</w:t>
      </w:r>
      <w:r w:rsidR="00AA4508">
        <w:rPr>
          <w:rFonts w:ascii="Arial" w:hAnsi="Arial" w:cs="Arial"/>
          <w:sz w:val="24"/>
          <w:szCs w:val="24"/>
          <w:lang w:eastAsia="fr-FR"/>
        </w:rPr>
        <w:t xml:space="preserve">, voir s’il serait ici possible d’évoquer ici </w:t>
      </w:r>
      <w:r w:rsidRPr="00AD0962">
        <w:rPr>
          <w:rFonts w:ascii="Arial" w:hAnsi="Arial" w:cs="Arial"/>
          <w:sz w:val="24"/>
          <w:szCs w:val="24"/>
          <w:lang w:eastAsia="fr-FR"/>
        </w:rPr>
        <w:t xml:space="preserve">la configuration </w:t>
      </w:r>
      <w:r w:rsidR="00015BC7" w:rsidRPr="00AD0962">
        <w:rPr>
          <w:rFonts w:ascii="Arial" w:hAnsi="Arial" w:cs="Arial"/>
          <w:sz w:val="24"/>
          <w:szCs w:val="24"/>
          <w:lang w:eastAsia="fr-FR"/>
        </w:rPr>
        <w:t xml:space="preserve">et l’ambiance </w:t>
      </w:r>
      <w:r w:rsidR="00AA4508">
        <w:rPr>
          <w:rFonts w:ascii="Arial" w:hAnsi="Arial" w:cs="Arial"/>
          <w:sz w:val="24"/>
          <w:szCs w:val="24"/>
          <w:lang w:eastAsia="fr-FR"/>
        </w:rPr>
        <w:t>d’une</w:t>
      </w:r>
      <w:r w:rsidRPr="00AD0962">
        <w:rPr>
          <w:rFonts w:ascii="Arial" w:hAnsi="Arial" w:cs="Arial"/>
          <w:sz w:val="24"/>
          <w:szCs w:val="24"/>
          <w:lang w:eastAsia="fr-FR"/>
        </w:rPr>
        <w:t xml:space="preserve"> salle de</w:t>
      </w:r>
      <w:r w:rsidR="00015BC7" w:rsidRPr="00AD0962">
        <w:rPr>
          <w:rFonts w:ascii="Arial" w:hAnsi="Arial" w:cs="Arial"/>
          <w:sz w:val="24"/>
          <w:szCs w:val="24"/>
          <w:lang w:eastAsia="fr-FR"/>
        </w:rPr>
        <w:t xml:space="preserve"> spectacle</w:t>
      </w:r>
      <w:r w:rsidRPr="00AD0962">
        <w:rPr>
          <w:rFonts w:ascii="Arial" w:hAnsi="Arial" w:cs="Arial"/>
          <w:sz w:val="24"/>
          <w:szCs w:val="24"/>
          <w:lang w:eastAsia="fr-FR"/>
        </w:rPr>
        <w:t>, au moyen de l’éclairage et par l’emploi de textures variées (étoffes, bois, ors)</w:t>
      </w:r>
    </w:p>
    <w:p w14:paraId="467B38CE" w14:textId="3C515B30" w:rsidR="00015BC7" w:rsidRPr="00AD0962" w:rsidRDefault="00015BC7" w:rsidP="00015BC7">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6E720E4D" w14:textId="57E8A927" w:rsidR="00015BC7" w:rsidRPr="00AD0962" w:rsidRDefault="00015BC7" w:rsidP="008F1448">
      <w:pPr>
        <w:rPr>
          <w:rFonts w:ascii="Arial" w:hAnsi="Arial" w:cs="Arial"/>
          <w:sz w:val="24"/>
          <w:szCs w:val="24"/>
          <w:lang w:eastAsia="fr-FR"/>
        </w:rPr>
      </w:pPr>
      <w:r w:rsidRPr="00AD0962">
        <w:rPr>
          <w:rFonts w:ascii="Arial" w:hAnsi="Arial" w:cs="Arial"/>
          <w:i/>
          <w:sz w:val="24"/>
          <w:szCs w:val="24"/>
          <w:lang w:eastAsia="fr-FR"/>
        </w:rPr>
        <w:t>Le Numéro d’illusionniste</w:t>
      </w:r>
      <w:r w:rsidRPr="00AD0962">
        <w:rPr>
          <w:rFonts w:ascii="Arial" w:hAnsi="Arial" w:cs="Arial"/>
          <w:sz w:val="24"/>
          <w:szCs w:val="24"/>
          <w:lang w:eastAsia="fr-FR"/>
        </w:rPr>
        <w:t>, Bührle</w:t>
      </w:r>
    </w:p>
    <w:p w14:paraId="26F3FC9E" w14:textId="6A2C1234" w:rsidR="00015BC7" w:rsidRPr="00AD0962" w:rsidRDefault="00015BC7" w:rsidP="008F1448">
      <w:pPr>
        <w:rPr>
          <w:rFonts w:ascii="Arial" w:hAnsi="Arial" w:cs="Arial"/>
          <w:sz w:val="24"/>
          <w:szCs w:val="24"/>
          <w:lang w:eastAsia="fr-FR"/>
        </w:rPr>
      </w:pPr>
      <w:r w:rsidRPr="00AD0962">
        <w:rPr>
          <w:rFonts w:ascii="Arial" w:hAnsi="Arial" w:cs="Arial"/>
          <w:i/>
          <w:sz w:val="24"/>
          <w:szCs w:val="24"/>
          <w:lang w:eastAsia="fr-FR"/>
        </w:rPr>
        <w:t>Femme assise</w:t>
      </w:r>
      <w:r w:rsidRPr="00AD0962">
        <w:rPr>
          <w:rFonts w:ascii="Arial" w:hAnsi="Arial" w:cs="Arial"/>
          <w:sz w:val="24"/>
          <w:szCs w:val="24"/>
          <w:lang w:eastAsia="fr-FR"/>
        </w:rPr>
        <w:t>, Montréal</w:t>
      </w:r>
    </w:p>
    <w:p w14:paraId="37C33A6B" w14:textId="2750B447" w:rsidR="00015BC7" w:rsidRPr="00AD0962" w:rsidRDefault="00015BC7" w:rsidP="008F1448">
      <w:pPr>
        <w:rPr>
          <w:rFonts w:ascii="Arial" w:hAnsi="Arial" w:cs="Arial"/>
          <w:sz w:val="24"/>
          <w:szCs w:val="24"/>
          <w:lang w:eastAsia="fr-FR"/>
        </w:rPr>
      </w:pPr>
      <w:r w:rsidRPr="00AD0962">
        <w:rPr>
          <w:rFonts w:ascii="Arial" w:hAnsi="Arial" w:cs="Arial"/>
          <w:i/>
          <w:sz w:val="24"/>
          <w:szCs w:val="24"/>
          <w:lang w:eastAsia="fr-FR"/>
        </w:rPr>
        <w:t>Salle du Trocadéro</w:t>
      </w:r>
      <w:r w:rsidRPr="00AD0962">
        <w:rPr>
          <w:rFonts w:ascii="Arial" w:hAnsi="Arial" w:cs="Arial"/>
          <w:sz w:val="24"/>
          <w:szCs w:val="24"/>
          <w:lang w:eastAsia="fr-FR"/>
        </w:rPr>
        <w:t>, Coll. part.</w:t>
      </w:r>
    </w:p>
    <w:p w14:paraId="5E20C502" w14:textId="77777777" w:rsidR="00015BC7" w:rsidRPr="00AD0962" w:rsidRDefault="00015BC7" w:rsidP="008F1448">
      <w:pPr>
        <w:rPr>
          <w:rFonts w:ascii="Arial" w:hAnsi="Arial" w:cs="Arial"/>
          <w:sz w:val="24"/>
          <w:szCs w:val="24"/>
          <w:lang w:eastAsia="fr-FR"/>
        </w:rPr>
      </w:pPr>
    </w:p>
    <w:p w14:paraId="3512328D" w14:textId="39A48B91" w:rsidR="00455A9D" w:rsidRPr="00AD0962" w:rsidRDefault="00134E55" w:rsidP="00134E55">
      <w:pPr>
        <w:pStyle w:val="Titre6"/>
        <w:spacing w:before="0" w:beforeAutospacing="0" w:after="160" w:afterAutospacing="0" w:line="259" w:lineRule="auto"/>
        <w:rPr>
          <w:rFonts w:cs="Arial"/>
          <w:sz w:val="24"/>
          <w:szCs w:val="24"/>
        </w:rPr>
      </w:pPr>
      <w:r w:rsidRPr="00AD0962">
        <w:rPr>
          <w:rFonts w:cs="Arial"/>
          <w:sz w:val="24"/>
          <w:szCs w:val="24"/>
        </w:rPr>
        <w:t xml:space="preserve">Section 2 </w:t>
      </w:r>
    </w:p>
    <w:p w14:paraId="788B1084" w14:textId="2782C798" w:rsidR="008F1448" w:rsidRPr="00AD0962" w:rsidRDefault="008F1448" w:rsidP="008F1448">
      <w:pPr>
        <w:rPr>
          <w:rFonts w:ascii="Arial" w:hAnsi="Arial" w:cs="Arial"/>
          <w:sz w:val="24"/>
          <w:szCs w:val="24"/>
          <w:lang w:eastAsia="fr-FR"/>
        </w:rPr>
      </w:pPr>
      <w:r w:rsidRPr="00AD0962">
        <w:rPr>
          <w:rFonts w:ascii="Arial" w:hAnsi="Arial" w:cs="Arial"/>
          <w:sz w:val="24"/>
          <w:szCs w:val="24"/>
          <w:lang w:eastAsia="fr-FR"/>
        </w:rPr>
        <w:t xml:space="preserve">Fasciné par </w:t>
      </w:r>
      <w:r w:rsidR="00E173A7" w:rsidRPr="00AD0962">
        <w:rPr>
          <w:rFonts w:ascii="Arial" w:hAnsi="Arial" w:cs="Arial"/>
          <w:sz w:val="24"/>
          <w:szCs w:val="24"/>
          <w:lang w:eastAsia="fr-FR"/>
        </w:rPr>
        <w:t>toutes les formes de spectacle, aussi bien populaire que savant</w:t>
      </w:r>
      <w:r w:rsidRPr="00AD0962">
        <w:rPr>
          <w:rFonts w:ascii="Arial" w:hAnsi="Arial" w:cs="Arial"/>
          <w:sz w:val="24"/>
          <w:szCs w:val="24"/>
          <w:lang w:eastAsia="fr-FR"/>
        </w:rPr>
        <w:t>, Vuillard fréquente</w:t>
      </w:r>
      <w:r w:rsidR="00E173A7" w:rsidRPr="00AD0962">
        <w:rPr>
          <w:rFonts w:ascii="Arial" w:hAnsi="Arial" w:cs="Arial"/>
          <w:sz w:val="24"/>
          <w:szCs w:val="24"/>
          <w:lang w:eastAsia="fr-FR"/>
        </w:rPr>
        <w:t xml:space="preserve"> les cabarets</w:t>
      </w:r>
      <w:r w:rsidRPr="00AD0962">
        <w:rPr>
          <w:rFonts w:ascii="Arial" w:hAnsi="Arial" w:cs="Arial"/>
          <w:sz w:val="24"/>
          <w:szCs w:val="24"/>
          <w:lang w:eastAsia="fr-FR"/>
        </w:rPr>
        <w:t xml:space="preserve">, et en croque les artistes </w:t>
      </w:r>
      <w:r w:rsidR="00E173A7" w:rsidRPr="00AD0962">
        <w:rPr>
          <w:rFonts w:ascii="Arial" w:hAnsi="Arial" w:cs="Arial"/>
          <w:sz w:val="24"/>
          <w:szCs w:val="24"/>
          <w:lang w:eastAsia="fr-FR"/>
        </w:rPr>
        <w:t xml:space="preserve">– actrices et acteurs de café-concert ou de pantomimes - </w:t>
      </w:r>
      <w:r w:rsidRPr="00AD0962">
        <w:rPr>
          <w:rFonts w:ascii="Arial" w:hAnsi="Arial" w:cs="Arial"/>
          <w:sz w:val="24"/>
          <w:szCs w:val="24"/>
          <w:lang w:eastAsia="fr-FR"/>
        </w:rPr>
        <w:t>dans de petits tableau</w:t>
      </w:r>
      <w:r w:rsidR="00E173A7" w:rsidRPr="00AD0962">
        <w:rPr>
          <w:rFonts w:ascii="Arial" w:hAnsi="Arial" w:cs="Arial"/>
          <w:sz w:val="24"/>
          <w:szCs w:val="24"/>
          <w:lang w:eastAsia="fr-FR"/>
        </w:rPr>
        <w:t>x ou pastels intensément coloré</w:t>
      </w:r>
      <w:r w:rsidRPr="00AD0962">
        <w:rPr>
          <w:rFonts w:ascii="Arial" w:hAnsi="Arial" w:cs="Arial"/>
          <w:sz w:val="24"/>
          <w:szCs w:val="24"/>
          <w:lang w:eastAsia="fr-FR"/>
        </w:rPr>
        <w:t xml:space="preserve">s. Cette sous-section, composée d’œuvres d’une grande force, mais en petit nombre, pourrait être adjointe à la précédente. </w:t>
      </w:r>
    </w:p>
    <w:p w14:paraId="6DEAE8DF" w14:textId="77777777" w:rsidR="00015BC7" w:rsidRPr="00AD0962" w:rsidRDefault="00015BC7" w:rsidP="00015BC7">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67F4AF51" w14:textId="3CEF6541" w:rsidR="00015BC7" w:rsidRPr="00AD0962" w:rsidRDefault="00015BC7" w:rsidP="00015BC7">
      <w:pPr>
        <w:rPr>
          <w:rFonts w:ascii="Arial" w:hAnsi="Arial" w:cs="Arial"/>
          <w:sz w:val="24"/>
          <w:szCs w:val="24"/>
          <w:lang w:eastAsia="fr-FR"/>
        </w:rPr>
      </w:pPr>
      <w:r w:rsidRPr="00AD0962">
        <w:rPr>
          <w:rFonts w:ascii="Arial" w:hAnsi="Arial" w:cs="Arial"/>
          <w:i/>
          <w:sz w:val="24"/>
          <w:szCs w:val="24"/>
          <w:lang w:eastAsia="fr-FR"/>
        </w:rPr>
        <w:t>Le Divan japonais</w:t>
      </w:r>
      <w:r w:rsidRPr="00AD0962">
        <w:rPr>
          <w:rFonts w:ascii="Arial" w:hAnsi="Arial" w:cs="Arial"/>
          <w:sz w:val="24"/>
          <w:szCs w:val="24"/>
          <w:lang w:eastAsia="fr-FR"/>
        </w:rPr>
        <w:t>, Coll. part.</w:t>
      </w:r>
    </w:p>
    <w:p w14:paraId="30F69D74" w14:textId="0A3D37A8" w:rsidR="00015BC7" w:rsidRPr="00AD0962" w:rsidRDefault="00015BC7" w:rsidP="00015BC7">
      <w:pPr>
        <w:rPr>
          <w:rFonts w:ascii="Arial" w:hAnsi="Arial" w:cs="Arial"/>
          <w:sz w:val="24"/>
          <w:szCs w:val="24"/>
          <w:lang w:eastAsia="fr-FR"/>
        </w:rPr>
      </w:pPr>
      <w:r w:rsidRPr="00AD0962">
        <w:rPr>
          <w:rFonts w:ascii="Arial" w:hAnsi="Arial" w:cs="Arial"/>
          <w:i/>
          <w:sz w:val="24"/>
          <w:szCs w:val="24"/>
          <w:lang w:eastAsia="fr-FR"/>
        </w:rPr>
        <w:t>Biana Duhamel</w:t>
      </w:r>
      <w:r w:rsidRPr="00AD0962">
        <w:rPr>
          <w:rFonts w:ascii="Arial" w:hAnsi="Arial" w:cs="Arial"/>
          <w:sz w:val="24"/>
          <w:szCs w:val="24"/>
          <w:lang w:eastAsia="fr-FR"/>
        </w:rPr>
        <w:t>, Thyssen</w:t>
      </w:r>
    </w:p>
    <w:p w14:paraId="00033B9E" w14:textId="72743515" w:rsidR="00015BC7" w:rsidRPr="00AD0962" w:rsidRDefault="00015BC7" w:rsidP="00015BC7">
      <w:pPr>
        <w:rPr>
          <w:rFonts w:ascii="Arial" w:hAnsi="Arial" w:cs="Arial"/>
          <w:sz w:val="24"/>
          <w:szCs w:val="24"/>
          <w:lang w:eastAsia="fr-FR"/>
        </w:rPr>
      </w:pPr>
      <w:r w:rsidRPr="00AD0962">
        <w:rPr>
          <w:rFonts w:ascii="Arial" w:hAnsi="Arial" w:cs="Arial"/>
          <w:i/>
          <w:sz w:val="24"/>
          <w:szCs w:val="24"/>
          <w:lang w:eastAsia="fr-FR"/>
        </w:rPr>
        <w:t>Frontispice pour Félicia Mallet dans L’Enfant prodigue</w:t>
      </w:r>
      <w:r w:rsidRPr="00AD0962">
        <w:rPr>
          <w:rFonts w:ascii="Arial" w:hAnsi="Arial" w:cs="Arial"/>
          <w:sz w:val="24"/>
          <w:szCs w:val="24"/>
          <w:lang w:eastAsia="fr-FR"/>
        </w:rPr>
        <w:t>, Coll. part.</w:t>
      </w:r>
    </w:p>
    <w:p w14:paraId="430C1F22" w14:textId="3D67CC55" w:rsidR="00015BC7" w:rsidRPr="00AD0962" w:rsidRDefault="00015BC7" w:rsidP="008F1448">
      <w:pPr>
        <w:rPr>
          <w:rFonts w:ascii="Arial" w:hAnsi="Arial" w:cs="Arial"/>
          <w:sz w:val="24"/>
          <w:szCs w:val="24"/>
          <w:lang w:eastAsia="fr-FR"/>
        </w:rPr>
      </w:pPr>
    </w:p>
    <w:p w14:paraId="5B37AC2B" w14:textId="48B32438" w:rsidR="00134E55" w:rsidRPr="00AD0962" w:rsidRDefault="00134E55" w:rsidP="00455A9D">
      <w:pPr>
        <w:pStyle w:val="Titre6"/>
        <w:spacing w:before="0" w:beforeAutospacing="0" w:after="160" w:afterAutospacing="0" w:line="259" w:lineRule="auto"/>
        <w:rPr>
          <w:rFonts w:cs="Arial"/>
          <w:sz w:val="24"/>
          <w:szCs w:val="24"/>
        </w:rPr>
      </w:pPr>
      <w:r w:rsidRPr="00AD0962">
        <w:rPr>
          <w:rFonts w:cs="Arial"/>
          <w:sz w:val="24"/>
          <w:szCs w:val="24"/>
        </w:rPr>
        <w:t xml:space="preserve">Section 3 </w:t>
      </w:r>
    </w:p>
    <w:p w14:paraId="48478BE9" w14:textId="77777777" w:rsidR="00015BC7" w:rsidRPr="00AD0962" w:rsidRDefault="008F1448" w:rsidP="008F1448">
      <w:pPr>
        <w:rPr>
          <w:rFonts w:ascii="Arial" w:hAnsi="Arial" w:cs="Arial"/>
          <w:sz w:val="24"/>
          <w:szCs w:val="24"/>
          <w:lang w:eastAsia="fr-FR"/>
        </w:rPr>
      </w:pPr>
      <w:r w:rsidRPr="00AD0962">
        <w:rPr>
          <w:rFonts w:ascii="Arial" w:hAnsi="Arial" w:cs="Arial"/>
          <w:sz w:val="24"/>
          <w:szCs w:val="24"/>
          <w:lang w:eastAsia="fr-FR"/>
        </w:rPr>
        <w:t xml:space="preserve">Au début des années 1890, plusieurs rencontres déterminantes font entrer Vuillard de plain-pied dans le </w:t>
      </w:r>
      <w:r w:rsidR="00E173A7" w:rsidRPr="00AD0962">
        <w:rPr>
          <w:rFonts w:ascii="Arial" w:hAnsi="Arial" w:cs="Arial"/>
          <w:sz w:val="24"/>
          <w:szCs w:val="24"/>
          <w:lang w:eastAsia="fr-FR"/>
        </w:rPr>
        <w:t xml:space="preserve">monde des « acteurs » des milieux du théâtre, que ceux-ci soient metteurs en scène ou, en coulisses, chargés de la scénographie. </w:t>
      </w:r>
    </w:p>
    <w:p w14:paraId="7955267A" w14:textId="77777777" w:rsidR="00015BC7" w:rsidRPr="00AD0962" w:rsidRDefault="00E173A7" w:rsidP="008F1448">
      <w:pPr>
        <w:rPr>
          <w:rFonts w:ascii="Arial" w:hAnsi="Arial" w:cs="Arial"/>
          <w:sz w:val="24"/>
          <w:szCs w:val="24"/>
          <w:lang w:eastAsia="fr-FR"/>
        </w:rPr>
      </w:pPr>
      <w:r w:rsidRPr="00AD0962">
        <w:rPr>
          <w:rFonts w:ascii="Arial" w:hAnsi="Arial" w:cs="Arial"/>
          <w:sz w:val="24"/>
          <w:szCs w:val="24"/>
          <w:lang w:eastAsia="fr-FR"/>
        </w:rPr>
        <w:t>Aurélien Lugné-Poe, son ami de longue date, dramaturge et metteur en scène</w:t>
      </w:r>
      <w:r w:rsidR="00AD1A19" w:rsidRPr="00AD0962">
        <w:rPr>
          <w:rFonts w:ascii="Arial" w:hAnsi="Arial" w:cs="Arial"/>
          <w:sz w:val="24"/>
          <w:szCs w:val="24"/>
          <w:lang w:eastAsia="fr-FR"/>
        </w:rPr>
        <w:t>, fondateur du Théâtre de l’Œuvre</w:t>
      </w:r>
      <w:r w:rsidRPr="00AD0962">
        <w:rPr>
          <w:rFonts w:ascii="Arial" w:hAnsi="Arial" w:cs="Arial"/>
          <w:sz w:val="24"/>
          <w:szCs w:val="24"/>
          <w:lang w:eastAsia="fr-FR"/>
        </w:rPr>
        <w:t xml:space="preserve">, fait partie de ces contacts décisifs. Son portrait est à mettre particulièrement en valeur, à accrocher à côté de l’aquarelle du « Mercure Galant ». </w:t>
      </w:r>
    </w:p>
    <w:p w14:paraId="6FBF467D" w14:textId="1484D557" w:rsidR="00E173A7" w:rsidRPr="00AD0962" w:rsidRDefault="00E173A7" w:rsidP="008F1448">
      <w:pPr>
        <w:rPr>
          <w:rFonts w:ascii="Arial" w:hAnsi="Arial" w:cs="Arial"/>
          <w:sz w:val="24"/>
          <w:szCs w:val="24"/>
          <w:lang w:eastAsia="fr-FR"/>
        </w:rPr>
      </w:pPr>
      <w:r w:rsidRPr="00AD0962">
        <w:rPr>
          <w:rFonts w:ascii="Arial" w:hAnsi="Arial" w:cs="Arial"/>
          <w:sz w:val="24"/>
          <w:szCs w:val="24"/>
          <w:lang w:eastAsia="fr-FR"/>
        </w:rPr>
        <w:t xml:space="preserve">Le temps fort de cette section est un ensemble de 18 aquarelles commandées à Vuillard par l’acteur Coquelin Cadet. Celles-ci le représentent dans ses rôles à succès, appartenant au répertoire classique (Molière, Beaumarchais) </w:t>
      </w:r>
      <w:r w:rsidR="00AA4508">
        <w:rPr>
          <w:rFonts w:ascii="Arial" w:hAnsi="Arial" w:cs="Arial"/>
          <w:sz w:val="24"/>
          <w:szCs w:val="24"/>
          <w:lang w:eastAsia="fr-FR"/>
        </w:rPr>
        <w:t xml:space="preserve">ou plus </w:t>
      </w:r>
      <w:r w:rsidRPr="00AD0962">
        <w:rPr>
          <w:rFonts w:ascii="Arial" w:hAnsi="Arial" w:cs="Arial"/>
          <w:sz w:val="24"/>
          <w:szCs w:val="24"/>
          <w:lang w:eastAsia="fr-FR"/>
        </w:rPr>
        <w:t>populair</w:t>
      </w:r>
      <w:r w:rsidR="00AA4508">
        <w:rPr>
          <w:rFonts w:ascii="Arial" w:hAnsi="Arial" w:cs="Arial"/>
          <w:sz w:val="24"/>
          <w:szCs w:val="24"/>
          <w:lang w:eastAsia="fr-FR"/>
        </w:rPr>
        <w:t>e</w:t>
      </w:r>
      <w:r w:rsidRPr="00AD0962">
        <w:rPr>
          <w:rFonts w:ascii="Arial" w:hAnsi="Arial" w:cs="Arial"/>
          <w:sz w:val="24"/>
          <w:szCs w:val="24"/>
          <w:lang w:eastAsia="fr-FR"/>
        </w:rPr>
        <w:t xml:space="preserve"> (</w:t>
      </w:r>
      <w:r w:rsidRPr="00AD0962">
        <w:rPr>
          <w:rFonts w:ascii="Arial" w:hAnsi="Arial" w:cs="Arial"/>
          <w:i/>
          <w:sz w:val="24"/>
          <w:szCs w:val="24"/>
          <w:lang w:eastAsia="fr-FR"/>
        </w:rPr>
        <w:t>L’Ami Fritz</w:t>
      </w:r>
      <w:r w:rsidRPr="00AD0962">
        <w:rPr>
          <w:rFonts w:ascii="Arial" w:hAnsi="Arial" w:cs="Arial"/>
          <w:sz w:val="24"/>
          <w:szCs w:val="24"/>
          <w:lang w:eastAsia="fr-FR"/>
        </w:rPr>
        <w:t xml:space="preserve">, d’Erckmann-Chatrian). Ces aquarelles au cadrage particulièrement dense et serré, à la ligne dansante, aux couleurs vives et </w:t>
      </w:r>
      <w:r w:rsidR="0022165C" w:rsidRPr="00AD0962">
        <w:rPr>
          <w:rFonts w:ascii="Arial" w:hAnsi="Arial" w:cs="Arial"/>
          <w:sz w:val="24"/>
          <w:szCs w:val="24"/>
          <w:lang w:eastAsia="fr-FR"/>
        </w:rPr>
        <w:t>contrastées</w:t>
      </w:r>
      <w:r w:rsidRPr="00AD0962">
        <w:rPr>
          <w:rFonts w:ascii="Arial" w:hAnsi="Arial" w:cs="Arial"/>
          <w:sz w:val="24"/>
          <w:szCs w:val="24"/>
          <w:lang w:eastAsia="fr-FR"/>
        </w:rPr>
        <w:t xml:space="preserve">, n’ont pas été vues ni reproduites depuis plus d’un demi-siècle, et devront </w:t>
      </w:r>
      <w:r w:rsidR="0022165C" w:rsidRPr="00AD0962">
        <w:rPr>
          <w:rFonts w:ascii="Arial" w:hAnsi="Arial" w:cs="Arial"/>
          <w:sz w:val="24"/>
          <w:szCs w:val="24"/>
          <w:lang w:eastAsia="fr-FR"/>
        </w:rPr>
        <w:t>être</w:t>
      </w:r>
      <w:r w:rsidRPr="00AD0962">
        <w:rPr>
          <w:rFonts w:ascii="Arial" w:hAnsi="Arial" w:cs="Arial"/>
          <w:sz w:val="24"/>
          <w:szCs w:val="24"/>
          <w:lang w:eastAsia="fr-FR"/>
        </w:rPr>
        <w:t xml:space="preserve"> présentées groupées – comme le faisait </w:t>
      </w:r>
      <w:r w:rsidR="00AD53DD" w:rsidRPr="00AD0962">
        <w:rPr>
          <w:rFonts w:ascii="Arial" w:hAnsi="Arial" w:cs="Arial"/>
          <w:sz w:val="24"/>
          <w:szCs w:val="24"/>
          <w:lang w:eastAsia="fr-FR"/>
        </w:rPr>
        <w:t>Coquelin Cadet, qui en avait orné les murs de sa loge</w:t>
      </w:r>
      <w:r w:rsidR="00C160DB" w:rsidRPr="00AD0962">
        <w:rPr>
          <w:rFonts w:ascii="Arial" w:hAnsi="Arial" w:cs="Arial"/>
          <w:sz w:val="24"/>
          <w:szCs w:val="24"/>
          <w:lang w:eastAsia="fr-FR"/>
        </w:rPr>
        <w:t xml:space="preserve"> à la C</w:t>
      </w:r>
      <w:r w:rsidR="00AA4508">
        <w:rPr>
          <w:rFonts w:ascii="Arial" w:hAnsi="Arial" w:cs="Arial"/>
          <w:sz w:val="24"/>
          <w:szCs w:val="24"/>
          <w:lang w:eastAsia="fr-FR"/>
        </w:rPr>
        <w:t>omédie-F</w:t>
      </w:r>
      <w:r w:rsidR="00D3190B" w:rsidRPr="00AD0962">
        <w:rPr>
          <w:rFonts w:ascii="Arial" w:hAnsi="Arial" w:cs="Arial"/>
          <w:sz w:val="24"/>
          <w:szCs w:val="24"/>
          <w:lang w:eastAsia="fr-FR"/>
        </w:rPr>
        <w:t>rançaise</w:t>
      </w:r>
      <w:r w:rsidR="00AD53DD" w:rsidRPr="00AD0962">
        <w:rPr>
          <w:rFonts w:ascii="Arial" w:hAnsi="Arial" w:cs="Arial"/>
          <w:sz w:val="24"/>
          <w:szCs w:val="24"/>
          <w:lang w:eastAsia="fr-FR"/>
        </w:rPr>
        <w:t xml:space="preserve">. </w:t>
      </w:r>
    </w:p>
    <w:p w14:paraId="7DC1C7EC" w14:textId="77777777" w:rsidR="00015BC7" w:rsidRPr="00AD0962" w:rsidRDefault="00015BC7" w:rsidP="00015BC7">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7013CBC2" w14:textId="75D96493" w:rsidR="00015BC7" w:rsidRPr="00AD0962" w:rsidRDefault="00015BC7" w:rsidP="00015BC7">
      <w:pPr>
        <w:rPr>
          <w:rFonts w:ascii="Arial" w:hAnsi="Arial" w:cs="Arial"/>
          <w:sz w:val="24"/>
          <w:szCs w:val="24"/>
          <w:lang w:eastAsia="fr-FR"/>
        </w:rPr>
      </w:pPr>
      <w:r w:rsidRPr="00AD0962">
        <w:rPr>
          <w:rFonts w:ascii="Arial" w:hAnsi="Arial" w:cs="Arial"/>
          <w:i/>
          <w:sz w:val="24"/>
          <w:szCs w:val="24"/>
          <w:lang w:eastAsia="fr-FR"/>
        </w:rPr>
        <w:t>Portrait de Lugné-Poe</w:t>
      </w:r>
      <w:r w:rsidRPr="00AD0962">
        <w:rPr>
          <w:rFonts w:ascii="Arial" w:hAnsi="Arial" w:cs="Arial"/>
          <w:sz w:val="24"/>
          <w:szCs w:val="24"/>
          <w:lang w:eastAsia="fr-FR"/>
        </w:rPr>
        <w:t>, Rochester</w:t>
      </w:r>
    </w:p>
    <w:p w14:paraId="427CCCCF" w14:textId="02056CAF" w:rsidR="00015BC7" w:rsidRPr="00AD0962" w:rsidRDefault="00015BC7" w:rsidP="00015BC7">
      <w:pPr>
        <w:rPr>
          <w:rFonts w:ascii="Arial" w:hAnsi="Arial" w:cs="Arial"/>
          <w:sz w:val="24"/>
          <w:szCs w:val="24"/>
          <w:lang w:eastAsia="fr-FR"/>
        </w:rPr>
      </w:pPr>
      <w:r w:rsidRPr="00AD0962">
        <w:rPr>
          <w:rFonts w:ascii="Arial" w:hAnsi="Arial" w:cs="Arial"/>
          <w:sz w:val="24"/>
          <w:szCs w:val="24"/>
          <w:lang w:eastAsia="fr-FR"/>
        </w:rPr>
        <w:t>Aquarelles de Coquelin Cadet, Coll. part.</w:t>
      </w:r>
    </w:p>
    <w:p w14:paraId="652CB809" w14:textId="77777777" w:rsidR="00015BC7" w:rsidRPr="00AD0962" w:rsidRDefault="00015BC7" w:rsidP="00015BC7">
      <w:pPr>
        <w:pStyle w:val="xmsonormal"/>
        <w:spacing w:before="0" w:beforeAutospacing="0" w:after="160" w:afterAutospacing="0" w:line="259" w:lineRule="auto"/>
        <w:rPr>
          <w:rFonts w:ascii="Arial" w:eastAsiaTheme="minorHAnsi" w:hAnsi="Arial" w:cs="Arial"/>
        </w:rPr>
      </w:pPr>
    </w:p>
    <w:p w14:paraId="4C1A1ABC" w14:textId="6F366BAD" w:rsidR="00134E55" w:rsidRPr="00AD0962" w:rsidRDefault="00134E55" w:rsidP="00134E55">
      <w:pPr>
        <w:pStyle w:val="Titre6"/>
        <w:spacing w:before="0" w:beforeAutospacing="0" w:after="160" w:afterAutospacing="0" w:line="259" w:lineRule="auto"/>
        <w:rPr>
          <w:rFonts w:cs="Arial"/>
          <w:sz w:val="24"/>
          <w:szCs w:val="24"/>
        </w:rPr>
      </w:pPr>
      <w:r w:rsidRPr="00AD0962">
        <w:rPr>
          <w:rFonts w:cs="Arial"/>
          <w:sz w:val="24"/>
          <w:szCs w:val="24"/>
        </w:rPr>
        <w:t xml:space="preserve">Section 4 </w:t>
      </w:r>
    </w:p>
    <w:p w14:paraId="15CDB400" w14:textId="110CA7C8" w:rsidR="00C160DB" w:rsidRPr="00AD0962" w:rsidRDefault="00AD1A19" w:rsidP="00C160DB">
      <w:pPr>
        <w:rPr>
          <w:rFonts w:ascii="Arial" w:hAnsi="Arial" w:cs="Arial"/>
          <w:sz w:val="24"/>
          <w:szCs w:val="24"/>
          <w:lang w:eastAsia="fr-FR"/>
        </w:rPr>
      </w:pPr>
      <w:r w:rsidRPr="00AD0962">
        <w:rPr>
          <w:rFonts w:ascii="Arial" w:hAnsi="Arial" w:cs="Arial"/>
          <w:sz w:val="24"/>
          <w:szCs w:val="24"/>
          <w:lang w:eastAsia="fr-FR"/>
        </w:rPr>
        <w:t xml:space="preserve">Vuillard ne s’est pas contenté de côtoyer les milieux du </w:t>
      </w:r>
      <w:r w:rsidR="00AD04A7" w:rsidRPr="00AD0962">
        <w:rPr>
          <w:rFonts w:ascii="Arial" w:hAnsi="Arial" w:cs="Arial"/>
          <w:sz w:val="24"/>
          <w:szCs w:val="24"/>
          <w:lang w:eastAsia="fr-FR"/>
        </w:rPr>
        <w:t>théâtre</w:t>
      </w:r>
      <w:r w:rsidRPr="00AD0962">
        <w:rPr>
          <w:rFonts w:ascii="Arial" w:hAnsi="Arial" w:cs="Arial"/>
          <w:sz w:val="24"/>
          <w:szCs w:val="24"/>
          <w:lang w:eastAsia="fr-FR"/>
        </w:rPr>
        <w:t xml:space="preserve">, en tant que </w:t>
      </w:r>
      <w:r w:rsidR="00AD04A7" w:rsidRPr="00AD0962">
        <w:rPr>
          <w:rFonts w:ascii="Arial" w:hAnsi="Arial" w:cs="Arial"/>
          <w:sz w:val="24"/>
          <w:szCs w:val="24"/>
          <w:lang w:eastAsia="fr-FR"/>
        </w:rPr>
        <w:t>spectateur</w:t>
      </w:r>
      <w:r w:rsidRPr="00AD0962">
        <w:rPr>
          <w:rFonts w:ascii="Arial" w:hAnsi="Arial" w:cs="Arial"/>
          <w:sz w:val="24"/>
          <w:szCs w:val="24"/>
          <w:lang w:eastAsia="fr-FR"/>
        </w:rPr>
        <w:t xml:space="preserve"> et par le biais de</w:t>
      </w:r>
      <w:r w:rsidR="0022165C" w:rsidRPr="00AD0962">
        <w:rPr>
          <w:rFonts w:ascii="Arial" w:hAnsi="Arial" w:cs="Arial"/>
          <w:sz w:val="24"/>
          <w:szCs w:val="24"/>
          <w:lang w:eastAsia="fr-FR"/>
        </w:rPr>
        <w:t xml:space="preserve"> ses</w:t>
      </w:r>
      <w:r w:rsidRPr="00AD0962">
        <w:rPr>
          <w:rFonts w:ascii="Arial" w:hAnsi="Arial" w:cs="Arial"/>
          <w:sz w:val="24"/>
          <w:szCs w:val="24"/>
          <w:lang w:eastAsia="fr-FR"/>
        </w:rPr>
        <w:t xml:space="preserve"> relations</w:t>
      </w:r>
      <w:r w:rsidR="00AD04A7" w:rsidRPr="00AD0962">
        <w:rPr>
          <w:rFonts w:ascii="Arial" w:hAnsi="Arial" w:cs="Arial"/>
          <w:sz w:val="24"/>
          <w:szCs w:val="24"/>
          <w:lang w:eastAsia="fr-FR"/>
        </w:rPr>
        <w:t xml:space="preserve"> </w:t>
      </w:r>
      <w:r w:rsidRPr="00AD0962">
        <w:rPr>
          <w:rFonts w:ascii="Arial" w:hAnsi="Arial" w:cs="Arial"/>
          <w:sz w:val="24"/>
          <w:szCs w:val="24"/>
          <w:lang w:eastAsia="fr-FR"/>
        </w:rPr>
        <w:t xml:space="preserve">évoluant dans ces cercles. </w:t>
      </w:r>
      <w:r w:rsidR="00AD04A7" w:rsidRPr="00AD0962">
        <w:rPr>
          <w:rFonts w:ascii="Arial" w:hAnsi="Arial" w:cs="Arial"/>
          <w:sz w:val="24"/>
          <w:szCs w:val="24"/>
          <w:lang w:eastAsia="fr-FR"/>
        </w:rPr>
        <w:t>L’artiste</w:t>
      </w:r>
      <w:r w:rsidRPr="00AD0962">
        <w:rPr>
          <w:rFonts w:ascii="Arial" w:hAnsi="Arial" w:cs="Arial"/>
          <w:sz w:val="24"/>
          <w:szCs w:val="24"/>
          <w:lang w:eastAsia="fr-FR"/>
        </w:rPr>
        <w:t xml:space="preserve"> s’</w:t>
      </w:r>
      <w:r w:rsidR="0022165C" w:rsidRPr="00AD0962">
        <w:rPr>
          <w:rFonts w:ascii="Arial" w:hAnsi="Arial" w:cs="Arial"/>
          <w:sz w:val="24"/>
          <w:szCs w:val="24"/>
          <w:lang w:eastAsia="fr-FR"/>
        </w:rPr>
        <w:t xml:space="preserve">est </w:t>
      </w:r>
      <w:r w:rsidR="00AA4508">
        <w:rPr>
          <w:rFonts w:ascii="Arial" w:hAnsi="Arial" w:cs="Arial"/>
          <w:sz w:val="24"/>
          <w:szCs w:val="24"/>
          <w:lang w:eastAsia="fr-FR"/>
        </w:rPr>
        <w:t xml:space="preserve">également </w:t>
      </w:r>
      <w:r w:rsidR="0022165C" w:rsidRPr="00AD0962">
        <w:rPr>
          <w:rFonts w:ascii="Arial" w:hAnsi="Arial" w:cs="Arial"/>
          <w:sz w:val="24"/>
          <w:szCs w:val="24"/>
          <w:lang w:eastAsia="fr-FR"/>
        </w:rPr>
        <w:t>impliqué</w:t>
      </w:r>
      <w:r w:rsidR="00AD04A7" w:rsidRPr="00AD0962">
        <w:rPr>
          <w:rFonts w:ascii="Arial" w:hAnsi="Arial" w:cs="Arial"/>
          <w:sz w:val="24"/>
          <w:szCs w:val="24"/>
          <w:lang w:eastAsia="fr-FR"/>
        </w:rPr>
        <w:t xml:space="preserve"> de manière directe, concrète </w:t>
      </w:r>
      <w:r w:rsidRPr="00AD0962">
        <w:rPr>
          <w:rFonts w:ascii="Arial" w:hAnsi="Arial" w:cs="Arial"/>
          <w:sz w:val="24"/>
          <w:szCs w:val="24"/>
          <w:lang w:eastAsia="fr-FR"/>
        </w:rPr>
        <w:t>dans l’univers de la mise en scène</w:t>
      </w:r>
      <w:r w:rsidR="00AD04A7" w:rsidRPr="00AD0962">
        <w:rPr>
          <w:rFonts w:ascii="Arial" w:hAnsi="Arial" w:cs="Arial"/>
          <w:sz w:val="24"/>
          <w:szCs w:val="24"/>
          <w:lang w:eastAsia="fr-FR"/>
        </w:rPr>
        <w:t xml:space="preserve"> et de la production</w:t>
      </w:r>
      <w:r w:rsidRPr="00AD0962">
        <w:rPr>
          <w:rFonts w:ascii="Arial" w:hAnsi="Arial" w:cs="Arial"/>
          <w:sz w:val="24"/>
          <w:szCs w:val="24"/>
          <w:lang w:eastAsia="fr-FR"/>
        </w:rPr>
        <w:t>, en tant que partenaire et collaborateur à part entière.</w:t>
      </w:r>
    </w:p>
    <w:p w14:paraId="1EB7473D" w14:textId="28F6DA80" w:rsidR="00AD04A7" w:rsidRPr="00AD0962" w:rsidRDefault="00AD1A19" w:rsidP="00C160DB">
      <w:pPr>
        <w:rPr>
          <w:rFonts w:ascii="Arial" w:hAnsi="Arial" w:cs="Arial"/>
          <w:sz w:val="24"/>
          <w:szCs w:val="24"/>
          <w:lang w:eastAsia="fr-FR"/>
        </w:rPr>
      </w:pPr>
      <w:r w:rsidRPr="00AD0962">
        <w:rPr>
          <w:rFonts w:ascii="Arial" w:hAnsi="Arial" w:cs="Arial"/>
          <w:sz w:val="24"/>
          <w:szCs w:val="24"/>
          <w:lang w:eastAsia="fr-FR"/>
        </w:rPr>
        <w:t xml:space="preserve">Son travail pour le </w:t>
      </w:r>
      <w:r w:rsidR="0022165C" w:rsidRPr="00AD0962">
        <w:rPr>
          <w:rFonts w:ascii="Arial" w:hAnsi="Arial" w:cs="Arial"/>
          <w:sz w:val="24"/>
          <w:szCs w:val="24"/>
          <w:lang w:eastAsia="fr-FR"/>
        </w:rPr>
        <w:t>T</w:t>
      </w:r>
      <w:r w:rsidRPr="00AD0962">
        <w:rPr>
          <w:rFonts w:ascii="Arial" w:hAnsi="Arial" w:cs="Arial"/>
          <w:sz w:val="24"/>
          <w:szCs w:val="24"/>
          <w:lang w:eastAsia="fr-FR"/>
        </w:rPr>
        <w:t>héâtre</w:t>
      </w:r>
      <w:r w:rsidR="00015BC7" w:rsidRPr="00AD0962">
        <w:rPr>
          <w:rFonts w:ascii="Arial" w:hAnsi="Arial" w:cs="Arial"/>
          <w:sz w:val="24"/>
          <w:szCs w:val="24"/>
          <w:lang w:eastAsia="fr-FR"/>
        </w:rPr>
        <w:t>-</w:t>
      </w:r>
      <w:r w:rsidR="0022165C" w:rsidRPr="00AD0962">
        <w:rPr>
          <w:rFonts w:ascii="Arial" w:hAnsi="Arial" w:cs="Arial"/>
          <w:sz w:val="24"/>
          <w:szCs w:val="24"/>
          <w:lang w:eastAsia="fr-FR"/>
        </w:rPr>
        <w:t>L</w:t>
      </w:r>
      <w:r w:rsidRPr="00AD0962">
        <w:rPr>
          <w:rFonts w:ascii="Arial" w:hAnsi="Arial" w:cs="Arial"/>
          <w:sz w:val="24"/>
          <w:szCs w:val="24"/>
          <w:lang w:eastAsia="fr-FR"/>
        </w:rPr>
        <w:t xml:space="preserve">ibre </w:t>
      </w:r>
      <w:r w:rsidR="00015BC7" w:rsidRPr="00AD0962">
        <w:rPr>
          <w:rFonts w:ascii="Arial" w:hAnsi="Arial" w:cs="Arial"/>
          <w:sz w:val="24"/>
          <w:szCs w:val="24"/>
          <w:lang w:eastAsia="fr-FR"/>
        </w:rPr>
        <w:t xml:space="preserve">(à la programmation d’avant-garde) sera ici évoqué : seront montrés </w:t>
      </w:r>
      <w:r w:rsidRPr="00AD0962">
        <w:rPr>
          <w:rFonts w:ascii="Arial" w:hAnsi="Arial" w:cs="Arial"/>
          <w:sz w:val="24"/>
          <w:szCs w:val="24"/>
          <w:lang w:eastAsia="fr-FR"/>
        </w:rPr>
        <w:t xml:space="preserve">les projets de programmes que Vuillard </w:t>
      </w:r>
      <w:r w:rsidR="00AA4508">
        <w:rPr>
          <w:rFonts w:ascii="Arial" w:hAnsi="Arial" w:cs="Arial"/>
          <w:sz w:val="24"/>
          <w:szCs w:val="24"/>
          <w:lang w:eastAsia="fr-FR"/>
        </w:rPr>
        <w:t xml:space="preserve">conçoit pour ses pièces - </w:t>
      </w:r>
      <w:r w:rsidRPr="00AD0962">
        <w:rPr>
          <w:rFonts w:ascii="Arial" w:hAnsi="Arial" w:cs="Arial"/>
          <w:sz w:val="24"/>
          <w:szCs w:val="24"/>
          <w:lang w:eastAsia="fr-FR"/>
        </w:rPr>
        <w:t xml:space="preserve">études aquarellées, aux mises en page radicales. </w:t>
      </w:r>
    </w:p>
    <w:p w14:paraId="133D3799" w14:textId="635CF460" w:rsidR="00F6599D" w:rsidRPr="00AD0962" w:rsidRDefault="00AD1A19" w:rsidP="00C160DB">
      <w:pPr>
        <w:rPr>
          <w:rFonts w:ascii="Arial" w:hAnsi="Arial" w:cs="Arial"/>
          <w:sz w:val="24"/>
          <w:szCs w:val="24"/>
          <w:lang w:eastAsia="fr-FR"/>
        </w:rPr>
      </w:pPr>
      <w:r w:rsidRPr="00AD0962">
        <w:rPr>
          <w:rFonts w:ascii="Arial" w:hAnsi="Arial" w:cs="Arial"/>
          <w:sz w:val="24"/>
          <w:szCs w:val="24"/>
          <w:lang w:eastAsia="fr-FR"/>
        </w:rPr>
        <w:t>Cette section traite également des projets scénographiques créés par Vuillard pour le Théâtre de l</w:t>
      </w:r>
      <w:r w:rsidR="0022165C" w:rsidRPr="00AD0962">
        <w:rPr>
          <w:rFonts w:ascii="Arial" w:hAnsi="Arial" w:cs="Arial"/>
          <w:sz w:val="24"/>
          <w:szCs w:val="24"/>
          <w:lang w:eastAsia="fr-FR"/>
        </w:rPr>
        <w:t>’Œuvre</w:t>
      </w:r>
      <w:r w:rsidR="00015BC7" w:rsidRPr="00AD0962">
        <w:rPr>
          <w:rFonts w:ascii="Arial" w:hAnsi="Arial" w:cs="Arial"/>
          <w:sz w:val="24"/>
          <w:szCs w:val="24"/>
          <w:lang w:eastAsia="fr-FR"/>
        </w:rPr>
        <w:t xml:space="preserve"> (compagnie fondée à Paris en 1891). Ces projets sont conçus et fabriqués par l’artiste pour </w:t>
      </w:r>
      <w:r w:rsidR="00AD04A7" w:rsidRPr="00AD0962">
        <w:rPr>
          <w:rFonts w:ascii="Arial" w:hAnsi="Arial" w:cs="Arial"/>
          <w:sz w:val="24"/>
          <w:szCs w:val="24"/>
          <w:lang w:eastAsia="fr-FR"/>
        </w:rPr>
        <w:t>d</w:t>
      </w:r>
      <w:r w:rsidRPr="00AD0962">
        <w:rPr>
          <w:rFonts w:ascii="Arial" w:hAnsi="Arial" w:cs="Arial"/>
          <w:sz w:val="24"/>
          <w:szCs w:val="24"/>
          <w:lang w:eastAsia="fr-FR"/>
        </w:rPr>
        <w:t>es représentations</w:t>
      </w:r>
      <w:r w:rsidR="00AD04A7" w:rsidRPr="00AD0962">
        <w:rPr>
          <w:rFonts w:ascii="Arial" w:hAnsi="Arial" w:cs="Arial"/>
          <w:sz w:val="24"/>
          <w:szCs w:val="24"/>
          <w:lang w:eastAsia="fr-FR"/>
        </w:rPr>
        <w:t xml:space="preserve"> extrêmement radicales, en</w:t>
      </w:r>
      <w:r w:rsidR="00015BC7" w:rsidRPr="00AD0962">
        <w:rPr>
          <w:rFonts w:ascii="Arial" w:hAnsi="Arial" w:cs="Arial"/>
          <w:sz w:val="24"/>
          <w:szCs w:val="24"/>
          <w:lang w:eastAsia="fr-FR"/>
        </w:rPr>
        <w:t xml:space="preserve"> accord avec les textes joués,</w:t>
      </w:r>
      <w:r w:rsidR="00AD04A7" w:rsidRPr="00AD0962">
        <w:rPr>
          <w:rFonts w:ascii="Arial" w:hAnsi="Arial" w:cs="Arial"/>
          <w:sz w:val="24"/>
          <w:szCs w:val="24"/>
          <w:lang w:eastAsia="fr-FR"/>
        </w:rPr>
        <w:t xml:space="preserve"> appar</w:t>
      </w:r>
      <w:r w:rsidR="00015BC7" w:rsidRPr="00AD0962">
        <w:rPr>
          <w:rFonts w:ascii="Arial" w:hAnsi="Arial" w:cs="Arial"/>
          <w:sz w:val="24"/>
          <w:szCs w:val="24"/>
          <w:lang w:eastAsia="fr-FR"/>
        </w:rPr>
        <w:t>tenant au répertoire symboliste -</w:t>
      </w:r>
      <w:r w:rsidR="00AD04A7" w:rsidRPr="00AD0962">
        <w:rPr>
          <w:rFonts w:ascii="Arial" w:hAnsi="Arial" w:cs="Arial"/>
          <w:sz w:val="24"/>
          <w:szCs w:val="24"/>
          <w:lang w:eastAsia="fr-FR"/>
        </w:rPr>
        <w:t xml:space="preserve"> sophistiqué</w:t>
      </w:r>
      <w:r w:rsidR="0022165C" w:rsidRPr="00AD0962">
        <w:rPr>
          <w:rFonts w:ascii="Arial" w:hAnsi="Arial" w:cs="Arial"/>
          <w:sz w:val="24"/>
          <w:szCs w:val="24"/>
          <w:lang w:eastAsia="fr-FR"/>
        </w:rPr>
        <w:t>s</w:t>
      </w:r>
      <w:r w:rsidR="00AD04A7" w:rsidRPr="00AD0962">
        <w:rPr>
          <w:rFonts w:ascii="Arial" w:hAnsi="Arial" w:cs="Arial"/>
          <w:sz w:val="24"/>
          <w:szCs w:val="24"/>
          <w:lang w:eastAsia="fr-FR"/>
        </w:rPr>
        <w:t xml:space="preserve"> à l’extrême, parfois obscur et abscons, à la pointe de l’avant-garde</w:t>
      </w:r>
      <w:r w:rsidR="00F6599D" w:rsidRPr="00AD0962">
        <w:rPr>
          <w:rFonts w:ascii="Arial" w:hAnsi="Arial" w:cs="Arial"/>
          <w:sz w:val="24"/>
          <w:szCs w:val="24"/>
          <w:lang w:eastAsia="fr-FR"/>
        </w:rPr>
        <w:t xml:space="preserve">. </w:t>
      </w:r>
    </w:p>
    <w:p w14:paraId="0017FC97" w14:textId="4418AF02" w:rsidR="00F6599D" w:rsidRPr="00AD0962" w:rsidRDefault="00F6599D" w:rsidP="00C160DB">
      <w:pPr>
        <w:rPr>
          <w:rFonts w:ascii="Arial" w:hAnsi="Arial" w:cs="Arial"/>
          <w:sz w:val="24"/>
          <w:szCs w:val="24"/>
          <w:lang w:eastAsia="fr-FR"/>
        </w:rPr>
      </w:pPr>
      <w:r w:rsidRPr="00AD0962">
        <w:rPr>
          <w:rFonts w:ascii="Arial" w:hAnsi="Arial" w:cs="Arial"/>
          <w:sz w:val="24"/>
          <w:szCs w:val="24"/>
          <w:lang w:eastAsia="fr-FR"/>
        </w:rPr>
        <w:t xml:space="preserve">Pour faire écho à l’univers visuel du théâtre symboliste, des couleurs sombres et de forts contrastes de lumières pourraient être choisis, rompant avec les couleurs intenses et brillantes des premières sections. </w:t>
      </w:r>
    </w:p>
    <w:p w14:paraId="3896B756" w14:textId="1A160D02" w:rsidR="00AD1A19" w:rsidRPr="00AD0962" w:rsidRDefault="00F6599D" w:rsidP="00C160DB">
      <w:pPr>
        <w:rPr>
          <w:rFonts w:ascii="Arial" w:hAnsi="Arial" w:cs="Arial"/>
          <w:sz w:val="24"/>
          <w:szCs w:val="24"/>
          <w:lang w:eastAsia="fr-FR"/>
        </w:rPr>
      </w:pPr>
      <w:r w:rsidRPr="00AD0962">
        <w:rPr>
          <w:rFonts w:ascii="Arial" w:hAnsi="Arial" w:cs="Arial"/>
          <w:sz w:val="24"/>
          <w:szCs w:val="24"/>
          <w:lang w:eastAsia="fr-FR"/>
        </w:rPr>
        <w:t>L</w:t>
      </w:r>
      <w:r w:rsidR="00AD1A19" w:rsidRPr="00AD0962">
        <w:rPr>
          <w:rFonts w:ascii="Arial" w:hAnsi="Arial" w:cs="Arial"/>
          <w:sz w:val="24"/>
          <w:szCs w:val="24"/>
          <w:lang w:eastAsia="fr-FR"/>
        </w:rPr>
        <w:t>es décors de scène</w:t>
      </w:r>
      <w:r w:rsidR="00AD04A7" w:rsidRPr="00AD0962">
        <w:rPr>
          <w:rFonts w:ascii="Arial" w:hAnsi="Arial" w:cs="Arial"/>
          <w:sz w:val="24"/>
          <w:szCs w:val="24"/>
          <w:lang w:eastAsia="fr-FR"/>
        </w:rPr>
        <w:t xml:space="preserve"> </w:t>
      </w:r>
      <w:r w:rsidRPr="00AD0962">
        <w:rPr>
          <w:rFonts w:ascii="Arial" w:hAnsi="Arial" w:cs="Arial"/>
          <w:sz w:val="24"/>
          <w:szCs w:val="24"/>
          <w:lang w:eastAsia="fr-FR"/>
        </w:rPr>
        <w:t xml:space="preserve">de Vuillard, </w:t>
      </w:r>
      <w:r w:rsidR="00AD04A7" w:rsidRPr="00AD0962">
        <w:rPr>
          <w:rFonts w:ascii="Arial" w:hAnsi="Arial" w:cs="Arial"/>
          <w:sz w:val="24"/>
          <w:szCs w:val="24"/>
          <w:lang w:eastAsia="fr-FR"/>
        </w:rPr>
        <w:t>très novateurs</w:t>
      </w:r>
      <w:r w:rsidR="00B0457C" w:rsidRPr="00AD0962">
        <w:rPr>
          <w:rFonts w:ascii="Arial" w:hAnsi="Arial" w:cs="Arial"/>
          <w:sz w:val="24"/>
          <w:szCs w:val="24"/>
          <w:lang w:eastAsia="fr-FR"/>
        </w:rPr>
        <w:t xml:space="preserve">, grandeur nature, </w:t>
      </w:r>
      <w:r w:rsidR="00AD1A19" w:rsidRPr="00AD0962">
        <w:rPr>
          <w:rFonts w:ascii="Arial" w:hAnsi="Arial" w:cs="Arial"/>
          <w:sz w:val="24"/>
          <w:szCs w:val="24"/>
          <w:lang w:eastAsia="fr-FR"/>
        </w:rPr>
        <w:t>par nature éphémères, n’</w:t>
      </w:r>
      <w:r w:rsidR="00B0457C" w:rsidRPr="00AD0962">
        <w:rPr>
          <w:rFonts w:ascii="Arial" w:hAnsi="Arial" w:cs="Arial"/>
          <w:sz w:val="24"/>
          <w:szCs w:val="24"/>
          <w:lang w:eastAsia="fr-FR"/>
        </w:rPr>
        <w:t>ont pas subsisté</w:t>
      </w:r>
      <w:r w:rsidR="00AD1A19" w:rsidRPr="00AD0962">
        <w:rPr>
          <w:rFonts w:ascii="Arial" w:hAnsi="Arial" w:cs="Arial"/>
          <w:sz w:val="24"/>
          <w:szCs w:val="24"/>
          <w:lang w:eastAsia="fr-FR"/>
        </w:rPr>
        <w:t>. Pour ill</w:t>
      </w:r>
      <w:r w:rsidRPr="00AD0962">
        <w:rPr>
          <w:rFonts w:ascii="Arial" w:hAnsi="Arial" w:cs="Arial"/>
          <w:sz w:val="24"/>
          <w:szCs w:val="24"/>
          <w:lang w:eastAsia="fr-FR"/>
        </w:rPr>
        <w:t>ustrer cet aspect peu connu</w:t>
      </w:r>
      <w:r w:rsidR="00AD1A19" w:rsidRPr="00AD0962">
        <w:rPr>
          <w:rFonts w:ascii="Arial" w:hAnsi="Arial" w:cs="Arial"/>
          <w:sz w:val="24"/>
          <w:szCs w:val="24"/>
          <w:lang w:eastAsia="fr-FR"/>
        </w:rPr>
        <w:t xml:space="preserve"> de son travail, </w:t>
      </w:r>
      <w:r w:rsidRPr="00AD0962">
        <w:rPr>
          <w:rFonts w:ascii="Arial" w:hAnsi="Arial" w:cs="Arial"/>
          <w:sz w:val="24"/>
          <w:szCs w:val="24"/>
          <w:lang w:eastAsia="fr-FR"/>
        </w:rPr>
        <w:lastRenderedPageBreak/>
        <w:t xml:space="preserve">néanmoins essentiel, </w:t>
      </w:r>
      <w:r w:rsidR="00AD1A19" w:rsidRPr="00AD0962">
        <w:rPr>
          <w:rFonts w:ascii="Arial" w:hAnsi="Arial" w:cs="Arial"/>
          <w:sz w:val="24"/>
          <w:szCs w:val="24"/>
          <w:lang w:eastAsia="fr-FR"/>
        </w:rPr>
        <w:t>des œuvres graphiques de Vuillard exécutées en prépara</w:t>
      </w:r>
      <w:r w:rsidR="00AD04A7" w:rsidRPr="00AD0962">
        <w:rPr>
          <w:rFonts w:ascii="Arial" w:hAnsi="Arial" w:cs="Arial"/>
          <w:sz w:val="24"/>
          <w:szCs w:val="24"/>
          <w:lang w:eastAsia="fr-FR"/>
        </w:rPr>
        <w:t>tion à ces décors seront montré</w:t>
      </w:r>
      <w:r w:rsidR="00AD1A19" w:rsidRPr="00AD0962">
        <w:rPr>
          <w:rFonts w:ascii="Arial" w:hAnsi="Arial" w:cs="Arial"/>
          <w:sz w:val="24"/>
          <w:szCs w:val="24"/>
          <w:lang w:eastAsia="fr-FR"/>
        </w:rPr>
        <w:t xml:space="preserve">s. </w:t>
      </w:r>
    </w:p>
    <w:p w14:paraId="08CEEDA6" w14:textId="55797542" w:rsidR="00AD04A7" w:rsidRPr="00AA4508" w:rsidRDefault="00B0457C" w:rsidP="00C160DB">
      <w:pPr>
        <w:rPr>
          <w:rFonts w:ascii="Arial" w:hAnsi="Arial" w:cs="Arial"/>
          <w:sz w:val="24"/>
          <w:szCs w:val="24"/>
          <w:lang w:eastAsia="fr-FR"/>
        </w:rPr>
      </w:pPr>
      <w:r w:rsidRPr="00AD0962">
        <w:rPr>
          <w:rFonts w:ascii="Arial" w:hAnsi="Arial" w:cs="Arial"/>
          <w:sz w:val="24"/>
          <w:szCs w:val="24"/>
          <w:lang w:eastAsia="fr-FR"/>
        </w:rPr>
        <w:t xml:space="preserve">Le seul décor de </w:t>
      </w:r>
      <w:r w:rsidR="00AD04A7" w:rsidRPr="00AD0962">
        <w:rPr>
          <w:rFonts w:ascii="Arial" w:hAnsi="Arial" w:cs="Arial"/>
          <w:sz w:val="24"/>
          <w:szCs w:val="24"/>
          <w:lang w:eastAsia="fr-FR"/>
        </w:rPr>
        <w:t>scène conçu</w:t>
      </w:r>
      <w:r w:rsidRPr="00AD0962">
        <w:rPr>
          <w:rFonts w:ascii="Arial" w:hAnsi="Arial" w:cs="Arial"/>
          <w:sz w:val="24"/>
          <w:szCs w:val="24"/>
          <w:lang w:eastAsia="fr-FR"/>
        </w:rPr>
        <w:t xml:space="preserve"> et peint par Vuillard </w:t>
      </w:r>
      <w:r w:rsidR="00AD04A7" w:rsidRPr="00AD0962">
        <w:rPr>
          <w:rFonts w:ascii="Arial" w:hAnsi="Arial" w:cs="Arial"/>
          <w:sz w:val="24"/>
          <w:szCs w:val="24"/>
          <w:lang w:eastAsia="fr-FR"/>
        </w:rPr>
        <w:t>à</w:t>
      </w:r>
      <w:r w:rsidRPr="00AD0962">
        <w:rPr>
          <w:rFonts w:ascii="Arial" w:hAnsi="Arial" w:cs="Arial"/>
          <w:sz w:val="24"/>
          <w:szCs w:val="24"/>
          <w:lang w:eastAsia="fr-FR"/>
        </w:rPr>
        <w:t xml:space="preserve"> avoir été </w:t>
      </w:r>
      <w:r w:rsidR="00AD04A7" w:rsidRPr="00AD0962">
        <w:rPr>
          <w:rFonts w:ascii="Arial" w:hAnsi="Arial" w:cs="Arial"/>
          <w:sz w:val="24"/>
          <w:szCs w:val="24"/>
          <w:lang w:eastAsia="fr-FR"/>
        </w:rPr>
        <w:t xml:space="preserve">partiellement </w:t>
      </w:r>
      <w:r w:rsidRPr="00AD0962">
        <w:rPr>
          <w:rFonts w:ascii="Arial" w:hAnsi="Arial" w:cs="Arial"/>
          <w:sz w:val="24"/>
          <w:szCs w:val="24"/>
          <w:lang w:eastAsia="fr-FR"/>
        </w:rPr>
        <w:t xml:space="preserve">conservé est à échelle réduite, ayant été destiné pour </w:t>
      </w:r>
      <w:r w:rsidR="00AD04A7" w:rsidRPr="00AD0962">
        <w:rPr>
          <w:rFonts w:ascii="Arial" w:hAnsi="Arial" w:cs="Arial"/>
          <w:sz w:val="24"/>
          <w:szCs w:val="24"/>
          <w:lang w:eastAsia="fr-FR"/>
        </w:rPr>
        <w:t xml:space="preserve">un </w:t>
      </w:r>
      <w:r w:rsidR="00540CC8" w:rsidRPr="00AD0962">
        <w:rPr>
          <w:rFonts w:ascii="Arial" w:hAnsi="Arial" w:cs="Arial"/>
          <w:sz w:val="24"/>
          <w:szCs w:val="24"/>
          <w:lang w:eastAsia="fr-FR"/>
        </w:rPr>
        <w:t>théâtre</w:t>
      </w:r>
      <w:r w:rsidR="00AD04A7" w:rsidRPr="00AD0962">
        <w:rPr>
          <w:rFonts w:ascii="Arial" w:hAnsi="Arial" w:cs="Arial"/>
          <w:sz w:val="24"/>
          <w:szCs w:val="24"/>
          <w:lang w:eastAsia="fr-FR"/>
        </w:rPr>
        <w:t xml:space="preserve"> de </w:t>
      </w:r>
      <w:r w:rsidR="00AD04A7" w:rsidRPr="00AA4508">
        <w:rPr>
          <w:rFonts w:ascii="Arial" w:hAnsi="Arial" w:cs="Arial"/>
          <w:sz w:val="24"/>
          <w:szCs w:val="24"/>
          <w:lang w:eastAsia="fr-FR"/>
        </w:rPr>
        <w:t>marionnettes</w:t>
      </w:r>
      <w:r w:rsidR="00AA4508" w:rsidRPr="00AA4508">
        <w:rPr>
          <w:rFonts w:ascii="Arial" w:hAnsi="Arial" w:cs="Arial"/>
          <w:sz w:val="24"/>
          <w:szCs w:val="24"/>
          <w:lang w:eastAsia="fr-FR"/>
        </w:rPr>
        <w:t xml:space="preserve"> : </w:t>
      </w:r>
      <w:r w:rsidR="00AA4508">
        <w:rPr>
          <w:rFonts w:ascii="Arial" w:hAnsi="Arial" w:cs="Arial"/>
          <w:sz w:val="24"/>
          <w:szCs w:val="24"/>
          <w:lang w:eastAsia="fr-FR"/>
        </w:rPr>
        <w:t xml:space="preserve">le </w:t>
      </w:r>
      <w:r w:rsidR="00AA4508" w:rsidRPr="00AA4508">
        <w:rPr>
          <w:rFonts w:ascii="Arial" w:eastAsia="Arial" w:hAnsi="Arial" w:cs="Arial"/>
          <w:i/>
          <w:iCs/>
          <w:sz w:val="24"/>
          <w:szCs w:val="24"/>
        </w:rPr>
        <w:t xml:space="preserve">Décor pour </w:t>
      </w:r>
      <w:r w:rsidR="00AA4508" w:rsidRPr="00AA4508">
        <w:rPr>
          <w:rFonts w:ascii="Arial" w:eastAsia="Arial" w:hAnsi="Arial" w:cs="Arial"/>
          <w:i/>
          <w:sz w:val="24"/>
          <w:szCs w:val="24"/>
        </w:rPr>
        <w:t>La Farce du Pâté et de la tarte</w:t>
      </w:r>
      <w:r w:rsidR="00AD04A7" w:rsidRPr="00AA4508">
        <w:rPr>
          <w:rFonts w:ascii="Arial" w:hAnsi="Arial" w:cs="Arial"/>
          <w:sz w:val="24"/>
          <w:szCs w:val="24"/>
          <w:lang w:eastAsia="fr-FR"/>
        </w:rPr>
        <w:t xml:space="preserve">. </w:t>
      </w:r>
      <w:r w:rsidR="00540CC8" w:rsidRPr="00AA4508">
        <w:rPr>
          <w:rFonts w:ascii="Arial" w:hAnsi="Arial" w:cs="Arial"/>
          <w:sz w:val="24"/>
          <w:szCs w:val="24"/>
          <w:lang w:eastAsia="fr-FR"/>
        </w:rPr>
        <w:t xml:space="preserve">Il en subsiste deux « pans ». </w:t>
      </w:r>
      <w:r w:rsidR="00AD04A7" w:rsidRPr="00AA4508">
        <w:rPr>
          <w:rFonts w:ascii="Arial" w:hAnsi="Arial" w:cs="Arial"/>
          <w:sz w:val="24"/>
          <w:szCs w:val="24"/>
          <w:lang w:eastAsia="fr-FR"/>
        </w:rPr>
        <w:t>Dans l’exposition, il faudra le</w:t>
      </w:r>
      <w:r w:rsidR="00540CC8" w:rsidRPr="00AA4508">
        <w:rPr>
          <w:rFonts w:ascii="Arial" w:hAnsi="Arial" w:cs="Arial"/>
          <w:sz w:val="24"/>
          <w:szCs w:val="24"/>
          <w:lang w:eastAsia="fr-FR"/>
        </w:rPr>
        <w:t>s</w:t>
      </w:r>
      <w:r w:rsidR="00AD04A7" w:rsidRPr="00AA4508">
        <w:rPr>
          <w:rFonts w:ascii="Arial" w:hAnsi="Arial" w:cs="Arial"/>
          <w:sz w:val="24"/>
          <w:szCs w:val="24"/>
          <w:lang w:eastAsia="fr-FR"/>
        </w:rPr>
        <w:t xml:space="preserve"> montrer en 3D, </w:t>
      </w:r>
      <w:r w:rsidR="00540CC8" w:rsidRPr="00AA4508">
        <w:rPr>
          <w:rFonts w:ascii="Arial" w:hAnsi="Arial" w:cs="Arial"/>
          <w:sz w:val="24"/>
          <w:szCs w:val="24"/>
          <w:lang w:eastAsia="fr-FR"/>
        </w:rPr>
        <w:t xml:space="preserve">dressés, </w:t>
      </w:r>
      <w:r w:rsidR="00AD04A7" w:rsidRPr="00AA4508">
        <w:rPr>
          <w:rFonts w:ascii="Arial" w:hAnsi="Arial" w:cs="Arial"/>
          <w:sz w:val="24"/>
          <w:szCs w:val="24"/>
          <w:lang w:eastAsia="fr-FR"/>
        </w:rPr>
        <w:t xml:space="preserve">sous vitrine. </w:t>
      </w:r>
    </w:p>
    <w:p w14:paraId="6AE91598" w14:textId="6B4CCEE2" w:rsidR="00F6599D" w:rsidRPr="00AA4508" w:rsidRDefault="00F6599D" w:rsidP="00AA4508">
      <w:pPr>
        <w:pStyle w:val="Corpsdetexte3"/>
        <w:spacing w:after="160"/>
        <w:rPr>
          <w:rFonts w:ascii="Arial" w:hAnsi="Arial" w:cs="Arial"/>
          <w:lang w:eastAsia="fr-FR"/>
        </w:rPr>
      </w:pPr>
      <w:r w:rsidRPr="00AA4508">
        <w:rPr>
          <w:rFonts w:ascii="Arial" w:hAnsi="Arial" w:cs="Arial"/>
          <w:lang w:eastAsia="fr-FR"/>
        </w:rPr>
        <w:t>En accompagne</w:t>
      </w:r>
      <w:r w:rsidR="00C51734">
        <w:rPr>
          <w:rFonts w:ascii="Arial" w:hAnsi="Arial" w:cs="Arial"/>
          <w:lang w:eastAsia="fr-FR"/>
        </w:rPr>
        <w:t xml:space="preserve">ment de cette sous-section, un écran /ou </w:t>
      </w:r>
      <w:bookmarkStart w:id="10" w:name="_GoBack"/>
      <w:bookmarkEnd w:id="10"/>
      <w:r w:rsidRPr="00AA4508">
        <w:rPr>
          <w:rFonts w:ascii="Arial" w:hAnsi="Arial" w:cs="Arial"/>
          <w:lang w:eastAsia="fr-FR"/>
        </w:rPr>
        <w:t xml:space="preserve">projection d’images ou d’un film documentant les décors et mises en scène du théâtre symboliste pourra être envisagée, en fonction des sources qui pourront être trouvées. </w:t>
      </w:r>
    </w:p>
    <w:p w14:paraId="2459D811" w14:textId="0199F81A" w:rsidR="00AD04A7" w:rsidRPr="00AD0962" w:rsidRDefault="00AD04A7" w:rsidP="00C160DB">
      <w:pPr>
        <w:rPr>
          <w:rFonts w:ascii="Arial" w:hAnsi="Arial" w:cs="Arial"/>
          <w:sz w:val="24"/>
          <w:szCs w:val="24"/>
          <w:lang w:eastAsia="fr-FR"/>
        </w:rPr>
      </w:pPr>
      <w:r w:rsidRPr="00AD0962">
        <w:rPr>
          <w:rFonts w:ascii="Arial" w:hAnsi="Arial" w:cs="Arial"/>
          <w:sz w:val="24"/>
          <w:szCs w:val="24"/>
          <w:lang w:eastAsia="fr-FR"/>
        </w:rPr>
        <w:t xml:space="preserve">Autre trace de la participation </w:t>
      </w:r>
      <w:r w:rsidR="00540CC8" w:rsidRPr="00AD0962">
        <w:rPr>
          <w:rFonts w:ascii="Arial" w:hAnsi="Arial" w:cs="Arial"/>
          <w:sz w:val="24"/>
          <w:szCs w:val="24"/>
          <w:lang w:eastAsia="fr-FR"/>
        </w:rPr>
        <w:t>directe</w:t>
      </w:r>
      <w:r w:rsidRPr="00AD0962">
        <w:rPr>
          <w:rFonts w:ascii="Arial" w:hAnsi="Arial" w:cs="Arial"/>
          <w:sz w:val="24"/>
          <w:szCs w:val="24"/>
          <w:lang w:eastAsia="fr-FR"/>
        </w:rPr>
        <w:t xml:space="preserve"> de Vuillard à ces spectacles, une sélection de programmes de </w:t>
      </w:r>
      <w:r w:rsidR="00540CC8" w:rsidRPr="00AD0962">
        <w:rPr>
          <w:rFonts w:ascii="Arial" w:hAnsi="Arial" w:cs="Arial"/>
          <w:sz w:val="24"/>
          <w:szCs w:val="24"/>
          <w:lang w:eastAsia="fr-FR"/>
        </w:rPr>
        <w:t>théâtre</w:t>
      </w:r>
      <w:r w:rsidRPr="00AD0962">
        <w:rPr>
          <w:rFonts w:ascii="Arial" w:hAnsi="Arial" w:cs="Arial"/>
          <w:sz w:val="24"/>
          <w:szCs w:val="24"/>
          <w:lang w:eastAsia="fr-FR"/>
        </w:rPr>
        <w:t xml:space="preserve"> créés pour accompagner ces représentations sera montré, tous pensés et </w:t>
      </w:r>
      <w:r w:rsidR="00540CC8" w:rsidRPr="00AD0962">
        <w:rPr>
          <w:rFonts w:ascii="Arial" w:hAnsi="Arial" w:cs="Arial"/>
          <w:sz w:val="24"/>
          <w:szCs w:val="24"/>
          <w:lang w:eastAsia="fr-FR"/>
        </w:rPr>
        <w:t>conçus</w:t>
      </w:r>
      <w:r w:rsidRPr="00AD0962">
        <w:rPr>
          <w:rFonts w:ascii="Arial" w:hAnsi="Arial" w:cs="Arial"/>
          <w:sz w:val="24"/>
          <w:szCs w:val="24"/>
          <w:lang w:eastAsia="fr-FR"/>
        </w:rPr>
        <w:t xml:space="preserve"> par l’artiste </w:t>
      </w:r>
      <w:r w:rsidR="00540CC8" w:rsidRPr="00AD0962">
        <w:rPr>
          <w:rFonts w:ascii="Arial" w:hAnsi="Arial" w:cs="Arial"/>
          <w:sz w:val="24"/>
          <w:szCs w:val="24"/>
          <w:lang w:eastAsia="fr-FR"/>
        </w:rPr>
        <w:t xml:space="preserve">avec un semblable </w:t>
      </w:r>
      <w:r w:rsidRPr="00AD0962">
        <w:rPr>
          <w:rFonts w:ascii="Arial" w:hAnsi="Arial" w:cs="Arial"/>
          <w:sz w:val="24"/>
          <w:szCs w:val="24"/>
          <w:lang w:eastAsia="fr-FR"/>
        </w:rPr>
        <w:t>degré d’innovation formelle. Il sera souhaitable de les présenter sous vitrine, en tant qu’objets, pour souligner leur matérialité (</w:t>
      </w:r>
      <w:r w:rsidR="00540CC8" w:rsidRPr="00AD0962">
        <w:rPr>
          <w:rFonts w:ascii="Arial" w:hAnsi="Arial" w:cs="Arial"/>
          <w:sz w:val="24"/>
          <w:szCs w:val="24"/>
          <w:lang w:eastAsia="fr-FR"/>
        </w:rPr>
        <w:t xml:space="preserve">il s’agit </w:t>
      </w:r>
      <w:r w:rsidRPr="00AD0962">
        <w:rPr>
          <w:rFonts w:ascii="Arial" w:hAnsi="Arial" w:cs="Arial"/>
          <w:sz w:val="24"/>
          <w:szCs w:val="24"/>
          <w:lang w:eastAsia="fr-FR"/>
        </w:rPr>
        <w:t xml:space="preserve">de minces brochures) et leur finalité. </w:t>
      </w:r>
    </w:p>
    <w:p w14:paraId="39826669" w14:textId="38BB8554" w:rsidR="00F6599D" w:rsidRPr="00AD0962" w:rsidRDefault="00AD04A7" w:rsidP="00C160DB">
      <w:pPr>
        <w:rPr>
          <w:rFonts w:ascii="Arial" w:hAnsi="Arial" w:cs="Arial"/>
          <w:sz w:val="24"/>
          <w:szCs w:val="24"/>
          <w:lang w:eastAsia="fr-FR"/>
        </w:rPr>
      </w:pPr>
      <w:r w:rsidRPr="00AD0962">
        <w:rPr>
          <w:rFonts w:ascii="Arial" w:hAnsi="Arial" w:cs="Arial"/>
          <w:sz w:val="24"/>
          <w:szCs w:val="24"/>
          <w:lang w:eastAsia="fr-FR"/>
        </w:rPr>
        <w:t>Complétant cette section, quelques peintures de taille variée évoqueront les très audacieuses mises en scène et décors des pièces de théâtre symbolistes (compositions</w:t>
      </w:r>
      <w:r w:rsidR="00F6599D" w:rsidRPr="00AD0962">
        <w:rPr>
          <w:rFonts w:ascii="Arial" w:hAnsi="Arial" w:cs="Arial"/>
          <w:sz w:val="24"/>
          <w:szCs w:val="24"/>
          <w:lang w:eastAsia="fr-FR"/>
        </w:rPr>
        <w:t xml:space="preserve"> dominées par un plan incliné, ou</w:t>
      </w:r>
      <w:r w:rsidRPr="00AD0962">
        <w:rPr>
          <w:rFonts w:ascii="Arial" w:hAnsi="Arial" w:cs="Arial"/>
          <w:sz w:val="24"/>
          <w:szCs w:val="24"/>
          <w:lang w:eastAsia="fr-FR"/>
        </w:rPr>
        <w:t xml:space="preserve"> montrant </w:t>
      </w:r>
      <w:r w:rsidR="00F6599D" w:rsidRPr="00AD0962">
        <w:rPr>
          <w:rFonts w:ascii="Arial" w:hAnsi="Arial" w:cs="Arial"/>
          <w:sz w:val="24"/>
          <w:szCs w:val="24"/>
          <w:lang w:eastAsia="fr-FR"/>
        </w:rPr>
        <w:t>des portants de théâtre sembla</w:t>
      </w:r>
      <w:r w:rsidRPr="00AD0962">
        <w:rPr>
          <w:rFonts w:ascii="Arial" w:hAnsi="Arial" w:cs="Arial"/>
          <w:sz w:val="24"/>
          <w:szCs w:val="24"/>
          <w:lang w:eastAsia="fr-FR"/>
        </w:rPr>
        <w:t>nt structurer le plateau)</w:t>
      </w:r>
      <w:r w:rsidR="00F6599D" w:rsidRPr="00AD0962">
        <w:rPr>
          <w:rFonts w:ascii="Arial" w:hAnsi="Arial" w:cs="Arial"/>
          <w:sz w:val="24"/>
          <w:szCs w:val="24"/>
          <w:lang w:eastAsia="fr-FR"/>
        </w:rPr>
        <w:t>. Quelques autres tableaux</w:t>
      </w:r>
      <w:r w:rsidR="00540CC8" w:rsidRPr="00AD0962">
        <w:rPr>
          <w:rFonts w:ascii="Arial" w:hAnsi="Arial" w:cs="Arial"/>
          <w:sz w:val="24"/>
          <w:szCs w:val="24"/>
          <w:lang w:eastAsia="fr-FR"/>
        </w:rPr>
        <w:t xml:space="preserve"> </w:t>
      </w:r>
      <w:r w:rsidR="00F6599D" w:rsidRPr="00AD0962">
        <w:rPr>
          <w:rFonts w:ascii="Arial" w:hAnsi="Arial" w:cs="Arial"/>
          <w:sz w:val="24"/>
          <w:szCs w:val="24"/>
          <w:lang w:eastAsia="fr-FR"/>
        </w:rPr>
        <w:t>témoigne</w:t>
      </w:r>
      <w:r w:rsidRPr="00AD0962">
        <w:rPr>
          <w:rFonts w:ascii="Arial" w:hAnsi="Arial" w:cs="Arial"/>
          <w:sz w:val="24"/>
          <w:szCs w:val="24"/>
          <w:lang w:eastAsia="fr-FR"/>
        </w:rPr>
        <w:t>nt</w:t>
      </w:r>
      <w:r w:rsidR="00540CC8" w:rsidRPr="00AD0962">
        <w:rPr>
          <w:rFonts w:ascii="Arial" w:hAnsi="Arial" w:cs="Arial"/>
          <w:sz w:val="24"/>
          <w:szCs w:val="24"/>
          <w:lang w:eastAsia="fr-FR"/>
        </w:rPr>
        <w:t xml:space="preserve"> de l’activité ayant cours </w:t>
      </w:r>
      <w:r w:rsidRPr="00AD0962">
        <w:rPr>
          <w:rFonts w:ascii="Arial" w:hAnsi="Arial" w:cs="Arial"/>
          <w:sz w:val="24"/>
          <w:szCs w:val="24"/>
          <w:lang w:eastAsia="fr-FR"/>
        </w:rPr>
        <w:t>en coulisses</w:t>
      </w:r>
      <w:r w:rsidR="00540CC8" w:rsidRPr="00AD0962">
        <w:rPr>
          <w:rFonts w:ascii="Arial" w:hAnsi="Arial" w:cs="Arial"/>
          <w:sz w:val="24"/>
          <w:szCs w:val="24"/>
          <w:lang w:eastAsia="fr-FR"/>
        </w:rPr>
        <w:t xml:space="preserve"> ou lors de répétitions</w:t>
      </w:r>
      <w:r w:rsidR="00AA4508">
        <w:rPr>
          <w:rFonts w:ascii="Arial" w:hAnsi="Arial" w:cs="Arial"/>
          <w:sz w:val="24"/>
          <w:szCs w:val="24"/>
          <w:lang w:eastAsia="fr-FR"/>
        </w:rPr>
        <w:t>, et à laquelle Vuillard prend pleinement part</w:t>
      </w:r>
      <w:r w:rsidRPr="00AD0962">
        <w:rPr>
          <w:rFonts w:ascii="Arial" w:hAnsi="Arial" w:cs="Arial"/>
          <w:sz w:val="24"/>
          <w:szCs w:val="24"/>
          <w:lang w:eastAsia="fr-FR"/>
        </w:rPr>
        <w:t xml:space="preserve">. </w:t>
      </w:r>
    </w:p>
    <w:p w14:paraId="6CB5E72E" w14:textId="77777777" w:rsidR="00F6599D" w:rsidRPr="00AD0962" w:rsidRDefault="00F6599D" w:rsidP="00F6599D">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1972C86C" w14:textId="0AC6A651" w:rsidR="00F6599D" w:rsidRPr="00AD0962" w:rsidRDefault="00F6599D" w:rsidP="00F6599D">
      <w:pPr>
        <w:rPr>
          <w:rFonts w:ascii="Arial" w:hAnsi="Arial" w:cs="Arial"/>
          <w:sz w:val="24"/>
          <w:szCs w:val="24"/>
          <w:lang w:eastAsia="fr-FR"/>
        </w:rPr>
      </w:pPr>
      <w:r w:rsidRPr="00AD0962">
        <w:rPr>
          <w:rFonts w:ascii="Arial" w:hAnsi="Arial" w:cs="Arial"/>
          <w:i/>
          <w:sz w:val="24"/>
          <w:szCs w:val="24"/>
          <w:lang w:eastAsia="fr-FR"/>
        </w:rPr>
        <w:t>Projet de programme pour le Théâtre-Libre</w:t>
      </w:r>
      <w:r w:rsidRPr="00AD0962">
        <w:rPr>
          <w:rFonts w:ascii="Arial" w:hAnsi="Arial" w:cs="Arial"/>
          <w:sz w:val="24"/>
          <w:szCs w:val="24"/>
          <w:lang w:eastAsia="fr-FR"/>
        </w:rPr>
        <w:t>, Coll. part.</w:t>
      </w:r>
    </w:p>
    <w:p w14:paraId="637FA2AF" w14:textId="20B20F9F" w:rsidR="00F6599D" w:rsidRPr="00AD0962" w:rsidRDefault="00F6599D" w:rsidP="00F6599D">
      <w:pPr>
        <w:rPr>
          <w:rFonts w:ascii="Arial" w:hAnsi="Arial" w:cs="Arial"/>
          <w:sz w:val="24"/>
          <w:szCs w:val="24"/>
          <w:lang w:eastAsia="fr-FR"/>
        </w:rPr>
      </w:pPr>
      <w:r w:rsidRPr="00AD0962">
        <w:rPr>
          <w:rFonts w:ascii="Arial" w:hAnsi="Arial" w:cs="Arial"/>
          <w:i/>
          <w:sz w:val="24"/>
          <w:szCs w:val="24"/>
          <w:lang w:eastAsia="fr-FR"/>
        </w:rPr>
        <w:t>Cantique des cantiques</w:t>
      </w:r>
      <w:r w:rsidRPr="00AD0962">
        <w:rPr>
          <w:rFonts w:ascii="Arial" w:hAnsi="Arial" w:cs="Arial"/>
          <w:sz w:val="24"/>
          <w:szCs w:val="24"/>
          <w:lang w:eastAsia="fr-FR"/>
        </w:rPr>
        <w:t>, Coll. part.</w:t>
      </w:r>
    </w:p>
    <w:p w14:paraId="32911068" w14:textId="1377EFE9" w:rsidR="00F6599D" w:rsidRPr="00AD0962" w:rsidRDefault="00F6599D" w:rsidP="00F6599D">
      <w:pPr>
        <w:rPr>
          <w:rFonts w:ascii="Arial" w:hAnsi="Arial" w:cs="Arial"/>
          <w:sz w:val="24"/>
          <w:szCs w:val="24"/>
          <w:lang w:eastAsia="fr-FR"/>
        </w:rPr>
      </w:pPr>
      <w:r w:rsidRPr="00AD0962">
        <w:rPr>
          <w:rFonts w:ascii="Arial" w:hAnsi="Arial" w:cs="Arial"/>
          <w:i/>
          <w:sz w:val="24"/>
          <w:szCs w:val="24"/>
          <w:lang w:eastAsia="fr-FR"/>
        </w:rPr>
        <w:t>L’Oie,</w:t>
      </w:r>
      <w:r w:rsidRPr="00AD0962">
        <w:rPr>
          <w:rFonts w:ascii="Arial" w:hAnsi="Arial" w:cs="Arial"/>
          <w:sz w:val="24"/>
          <w:szCs w:val="24"/>
          <w:lang w:eastAsia="fr-FR"/>
        </w:rPr>
        <w:t xml:space="preserve"> Coll. part.</w:t>
      </w:r>
    </w:p>
    <w:p w14:paraId="4590AC51" w14:textId="77777777" w:rsidR="007E7F84" w:rsidRPr="00AD0962" w:rsidRDefault="007E7F84" w:rsidP="00C160DB">
      <w:pPr>
        <w:rPr>
          <w:rFonts w:ascii="Arial" w:hAnsi="Arial" w:cs="Arial"/>
          <w:sz w:val="24"/>
          <w:szCs w:val="24"/>
          <w:lang w:eastAsia="fr-FR"/>
        </w:rPr>
      </w:pPr>
    </w:p>
    <w:p w14:paraId="6288BF3F" w14:textId="2DB27488" w:rsidR="00AD04A7" w:rsidRPr="00AD0962" w:rsidRDefault="007E7F84" w:rsidP="00F6599D">
      <w:pPr>
        <w:pStyle w:val="Titre1"/>
        <w:rPr>
          <w:rFonts w:ascii="Arial" w:hAnsi="Arial" w:cs="Arial"/>
          <w:lang w:eastAsia="fr-FR"/>
        </w:rPr>
      </w:pPr>
      <w:r w:rsidRPr="00AD0962">
        <w:rPr>
          <w:rFonts w:ascii="Arial" w:hAnsi="Arial" w:cs="Arial"/>
          <w:lang w:eastAsia="fr-FR"/>
        </w:rPr>
        <w:t>PARTIE 2</w:t>
      </w:r>
    </w:p>
    <w:p w14:paraId="7E95976C" w14:textId="2CFD088B" w:rsidR="00C854B3" w:rsidRPr="00AD0962" w:rsidRDefault="00C854B3" w:rsidP="00C160DB">
      <w:pPr>
        <w:rPr>
          <w:rFonts w:ascii="Arial" w:hAnsi="Arial" w:cs="Arial"/>
          <w:sz w:val="24"/>
          <w:szCs w:val="24"/>
          <w:lang w:eastAsia="fr-FR"/>
        </w:rPr>
      </w:pPr>
      <w:r w:rsidRPr="00AD0962">
        <w:rPr>
          <w:rFonts w:ascii="Arial" w:hAnsi="Arial" w:cs="Arial"/>
          <w:sz w:val="24"/>
          <w:szCs w:val="24"/>
          <w:lang w:eastAsia="fr-FR"/>
        </w:rPr>
        <w:t xml:space="preserve">Plutôt que de s’inscrire dans le droit fil de la précédente, cette partie </w:t>
      </w:r>
      <w:r w:rsidR="00F6599D" w:rsidRPr="00AD0962">
        <w:rPr>
          <w:rFonts w:ascii="Arial" w:hAnsi="Arial" w:cs="Arial"/>
          <w:sz w:val="24"/>
          <w:szCs w:val="24"/>
          <w:lang w:eastAsia="fr-FR"/>
        </w:rPr>
        <w:t xml:space="preserve">marque </w:t>
      </w:r>
      <w:r w:rsidRPr="00AD0962">
        <w:rPr>
          <w:rFonts w:ascii="Arial" w:hAnsi="Arial" w:cs="Arial"/>
          <w:sz w:val="24"/>
          <w:szCs w:val="24"/>
          <w:lang w:eastAsia="fr-FR"/>
        </w:rPr>
        <w:t>un temps d’</w:t>
      </w:r>
      <w:r w:rsidR="00540CC8" w:rsidRPr="00AD0962">
        <w:rPr>
          <w:rFonts w:ascii="Arial" w:hAnsi="Arial" w:cs="Arial"/>
          <w:sz w:val="24"/>
          <w:szCs w:val="24"/>
          <w:lang w:eastAsia="fr-FR"/>
        </w:rPr>
        <w:t>arrêt</w:t>
      </w:r>
      <w:r w:rsidRPr="00AD0962">
        <w:rPr>
          <w:rFonts w:ascii="Arial" w:hAnsi="Arial" w:cs="Arial"/>
          <w:sz w:val="24"/>
          <w:szCs w:val="24"/>
          <w:lang w:eastAsia="fr-FR"/>
        </w:rPr>
        <w:t xml:space="preserve"> </w:t>
      </w:r>
      <w:r w:rsidR="00F6599D" w:rsidRPr="00AD0962">
        <w:rPr>
          <w:rFonts w:ascii="Arial" w:hAnsi="Arial" w:cs="Arial"/>
          <w:sz w:val="24"/>
          <w:szCs w:val="24"/>
          <w:lang w:eastAsia="fr-FR"/>
        </w:rPr>
        <w:t>dans le parcours. Elle invite</w:t>
      </w:r>
      <w:r w:rsidRPr="00AD0962">
        <w:rPr>
          <w:rFonts w:ascii="Arial" w:hAnsi="Arial" w:cs="Arial"/>
          <w:sz w:val="24"/>
          <w:szCs w:val="24"/>
          <w:lang w:eastAsia="fr-FR"/>
        </w:rPr>
        <w:t xml:space="preserve"> à regarder la peinture </w:t>
      </w:r>
      <w:r w:rsidR="00540CC8" w:rsidRPr="00AD0962">
        <w:rPr>
          <w:rFonts w:ascii="Arial" w:hAnsi="Arial" w:cs="Arial"/>
          <w:sz w:val="24"/>
          <w:szCs w:val="24"/>
          <w:lang w:eastAsia="fr-FR"/>
        </w:rPr>
        <w:t>d</w:t>
      </w:r>
      <w:r w:rsidRPr="00AD0962">
        <w:rPr>
          <w:rFonts w:ascii="Arial" w:hAnsi="Arial" w:cs="Arial"/>
          <w:sz w:val="24"/>
          <w:szCs w:val="24"/>
          <w:lang w:eastAsia="fr-FR"/>
        </w:rPr>
        <w:t xml:space="preserve">e chevalet </w:t>
      </w:r>
      <w:r w:rsidR="00540CC8" w:rsidRPr="00AD0962">
        <w:rPr>
          <w:rFonts w:ascii="Arial" w:hAnsi="Arial" w:cs="Arial"/>
          <w:sz w:val="24"/>
          <w:szCs w:val="24"/>
          <w:lang w:eastAsia="fr-FR"/>
        </w:rPr>
        <w:t>(ou</w:t>
      </w:r>
      <w:r w:rsidRPr="00AD0962">
        <w:rPr>
          <w:rFonts w:ascii="Arial" w:hAnsi="Arial" w:cs="Arial"/>
          <w:sz w:val="24"/>
          <w:szCs w:val="24"/>
          <w:lang w:eastAsia="fr-FR"/>
        </w:rPr>
        <w:t xml:space="preserve"> de décors domestiques) de Vuillard produite parallèlement à son activité de « designer » et </w:t>
      </w:r>
      <w:r w:rsidR="005746D3">
        <w:rPr>
          <w:rFonts w:ascii="Arial" w:hAnsi="Arial" w:cs="Arial"/>
          <w:sz w:val="24"/>
          <w:szCs w:val="24"/>
          <w:lang w:eastAsia="fr-FR"/>
        </w:rPr>
        <w:t xml:space="preserve">de </w:t>
      </w:r>
      <w:r w:rsidRPr="00AD0962">
        <w:rPr>
          <w:rFonts w:ascii="Arial" w:hAnsi="Arial" w:cs="Arial"/>
          <w:sz w:val="24"/>
          <w:szCs w:val="24"/>
          <w:lang w:eastAsia="fr-FR"/>
        </w:rPr>
        <w:t xml:space="preserve">scénographe de </w:t>
      </w:r>
      <w:r w:rsidR="00F6599D" w:rsidRPr="00AD0962">
        <w:rPr>
          <w:rFonts w:ascii="Arial" w:hAnsi="Arial" w:cs="Arial"/>
          <w:sz w:val="24"/>
          <w:szCs w:val="24"/>
          <w:lang w:eastAsia="fr-FR"/>
        </w:rPr>
        <w:t>théâtre</w:t>
      </w:r>
      <w:r w:rsidR="00540CC8" w:rsidRPr="00AD0962">
        <w:rPr>
          <w:rFonts w:ascii="Arial" w:hAnsi="Arial" w:cs="Arial"/>
          <w:sz w:val="24"/>
          <w:szCs w:val="24"/>
          <w:lang w:eastAsia="fr-FR"/>
        </w:rPr>
        <w:t xml:space="preserve">. </w:t>
      </w:r>
    </w:p>
    <w:p w14:paraId="4134F379" w14:textId="2E6DFA0B" w:rsidR="00C854B3" w:rsidRPr="00AD0962" w:rsidRDefault="00F6599D" w:rsidP="00C160DB">
      <w:pPr>
        <w:rPr>
          <w:rFonts w:ascii="Arial" w:hAnsi="Arial" w:cs="Arial"/>
          <w:sz w:val="24"/>
          <w:szCs w:val="24"/>
          <w:lang w:eastAsia="fr-FR"/>
        </w:rPr>
      </w:pPr>
      <w:r w:rsidRPr="00AD0962">
        <w:rPr>
          <w:rFonts w:ascii="Arial" w:hAnsi="Arial" w:cs="Arial"/>
          <w:sz w:val="24"/>
          <w:szCs w:val="24"/>
          <w:lang w:eastAsia="fr-FR"/>
        </w:rPr>
        <w:t>Sont ici rassemblées</w:t>
      </w:r>
      <w:r w:rsidR="0022165C" w:rsidRPr="00AD0962">
        <w:rPr>
          <w:rFonts w:ascii="Arial" w:hAnsi="Arial" w:cs="Arial"/>
          <w:sz w:val="24"/>
          <w:szCs w:val="24"/>
          <w:lang w:eastAsia="fr-FR"/>
        </w:rPr>
        <w:t xml:space="preserve"> des vues</w:t>
      </w:r>
      <w:r w:rsidR="00FC722F" w:rsidRPr="00AD0962">
        <w:rPr>
          <w:rFonts w:ascii="Arial" w:hAnsi="Arial" w:cs="Arial"/>
          <w:sz w:val="24"/>
          <w:szCs w:val="24"/>
          <w:lang w:eastAsia="fr-FR"/>
        </w:rPr>
        <w:t xml:space="preserve"> d’intérieur (</w:t>
      </w:r>
      <w:r w:rsidRPr="00AD0962">
        <w:rPr>
          <w:rFonts w:ascii="Arial" w:hAnsi="Arial" w:cs="Arial"/>
          <w:sz w:val="24"/>
          <w:szCs w:val="24"/>
          <w:lang w:eastAsia="fr-FR"/>
        </w:rPr>
        <w:t>partie de l</w:t>
      </w:r>
      <w:r w:rsidR="00C854B3" w:rsidRPr="00AD0962">
        <w:rPr>
          <w:rFonts w:ascii="Arial" w:hAnsi="Arial" w:cs="Arial"/>
          <w:sz w:val="24"/>
          <w:szCs w:val="24"/>
          <w:lang w:eastAsia="fr-FR"/>
        </w:rPr>
        <w:t>a production</w:t>
      </w:r>
      <w:r w:rsidRPr="00AD0962">
        <w:rPr>
          <w:rFonts w:ascii="Arial" w:hAnsi="Arial" w:cs="Arial"/>
          <w:sz w:val="24"/>
          <w:szCs w:val="24"/>
          <w:lang w:eastAsia="fr-FR"/>
        </w:rPr>
        <w:t xml:space="preserve"> de Vuillard</w:t>
      </w:r>
      <w:r w:rsidR="00FC722F" w:rsidRPr="00AD0962">
        <w:rPr>
          <w:rFonts w:ascii="Arial" w:hAnsi="Arial" w:cs="Arial"/>
          <w:sz w:val="24"/>
          <w:szCs w:val="24"/>
          <w:lang w:eastAsia="fr-FR"/>
        </w:rPr>
        <w:t xml:space="preserve"> la mieux connue du public), </w:t>
      </w:r>
      <w:r w:rsidR="00C854B3" w:rsidRPr="00AD0962">
        <w:rPr>
          <w:rFonts w:ascii="Arial" w:hAnsi="Arial" w:cs="Arial"/>
          <w:sz w:val="24"/>
          <w:szCs w:val="24"/>
          <w:lang w:eastAsia="fr-FR"/>
        </w:rPr>
        <w:t xml:space="preserve">datant toutes des années 1890, et que le </w:t>
      </w:r>
      <w:r w:rsidR="00540CC8" w:rsidRPr="00AD0962">
        <w:rPr>
          <w:rFonts w:ascii="Arial" w:hAnsi="Arial" w:cs="Arial"/>
          <w:sz w:val="24"/>
          <w:szCs w:val="24"/>
          <w:lang w:eastAsia="fr-FR"/>
        </w:rPr>
        <w:t>visiteur</w:t>
      </w:r>
      <w:r w:rsidR="00C854B3" w:rsidRPr="00AD0962">
        <w:rPr>
          <w:rFonts w:ascii="Arial" w:hAnsi="Arial" w:cs="Arial"/>
          <w:sz w:val="24"/>
          <w:szCs w:val="24"/>
          <w:lang w:eastAsia="fr-FR"/>
        </w:rPr>
        <w:t xml:space="preserve"> sera encouragé à « relire » à la lumière de la</w:t>
      </w:r>
      <w:r w:rsidR="00FC722F" w:rsidRPr="00AD0962">
        <w:rPr>
          <w:rFonts w:ascii="Arial" w:hAnsi="Arial" w:cs="Arial"/>
          <w:sz w:val="24"/>
          <w:szCs w:val="24"/>
          <w:lang w:eastAsia="fr-FR"/>
        </w:rPr>
        <w:t xml:space="preserve"> pratique artistique </w:t>
      </w:r>
      <w:r w:rsidR="005746D3">
        <w:rPr>
          <w:rFonts w:ascii="Arial" w:hAnsi="Arial" w:cs="Arial"/>
          <w:sz w:val="24"/>
          <w:szCs w:val="24"/>
          <w:lang w:eastAsia="fr-FR"/>
        </w:rPr>
        <w:t xml:space="preserve">(simultanée) </w:t>
      </w:r>
      <w:r w:rsidR="00FC722F" w:rsidRPr="00AD0962">
        <w:rPr>
          <w:rFonts w:ascii="Arial" w:hAnsi="Arial" w:cs="Arial"/>
          <w:sz w:val="24"/>
          <w:szCs w:val="24"/>
          <w:lang w:eastAsia="fr-FR"/>
        </w:rPr>
        <w:t>de l’artiste</w:t>
      </w:r>
      <w:r w:rsidR="00C854B3" w:rsidRPr="00AD0962">
        <w:rPr>
          <w:rFonts w:ascii="Arial" w:hAnsi="Arial" w:cs="Arial"/>
          <w:sz w:val="24"/>
          <w:szCs w:val="24"/>
          <w:lang w:eastAsia="fr-FR"/>
        </w:rPr>
        <w:t xml:space="preserve"> en tant que </w:t>
      </w:r>
      <w:r w:rsidR="0022165C" w:rsidRPr="00AD0962">
        <w:rPr>
          <w:rFonts w:ascii="Arial" w:hAnsi="Arial" w:cs="Arial"/>
          <w:sz w:val="24"/>
          <w:szCs w:val="24"/>
          <w:lang w:eastAsia="fr-FR"/>
        </w:rPr>
        <w:t>scénographe</w:t>
      </w:r>
      <w:r w:rsidR="00C854B3" w:rsidRPr="00AD0962">
        <w:rPr>
          <w:rFonts w:ascii="Arial" w:hAnsi="Arial" w:cs="Arial"/>
          <w:sz w:val="24"/>
          <w:szCs w:val="24"/>
          <w:lang w:eastAsia="fr-FR"/>
        </w:rPr>
        <w:t xml:space="preserve">. </w:t>
      </w:r>
    </w:p>
    <w:p w14:paraId="085C9440" w14:textId="13C782F2" w:rsidR="00FC722F" w:rsidRPr="00AD0962" w:rsidRDefault="00FC722F" w:rsidP="00FC722F">
      <w:pPr>
        <w:rPr>
          <w:rFonts w:ascii="Arial" w:hAnsi="Arial" w:cs="Arial"/>
          <w:sz w:val="24"/>
          <w:szCs w:val="24"/>
          <w:lang w:eastAsia="fr-FR"/>
        </w:rPr>
      </w:pPr>
      <w:r w:rsidRPr="00AD0962">
        <w:rPr>
          <w:rFonts w:ascii="Arial" w:hAnsi="Arial" w:cs="Arial"/>
          <w:sz w:val="24"/>
          <w:szCs w:val="24"/>
          <w:lang w:eastAsia="fr-FR"/>
        </w:rPr>
        <w:t>Il s’</w:t>
      </w:r>
      <w:r w:rsidR="00D73E98" w:rsidRPr="00AD0962">
        <w:rPr>
          <w:rFonts w:ascii="Arial" w:hAnsi="Arial" w:cs="Arial"/>
          <w:sz w:val="24"/>
          <w:szCs w:val="24"/>
          <w:lang w:eastAsia="fr-FR"/>
        </w:rPr>
        <w:t xml:space="preserve">agira de </w:t>
      </w:r>
      <w:r w:rsidRPr="00AD0962">
        <w:rPr>
          <w:rFonts w:ascii="Arial" w:hAnsi="Arial" w:cs="Arial"/>
          <w:sz w:val="24"/>
          <w:szCs w:val="24"/>
          <w:lang w:eastAsia="fr-FR"/>
        </w:rPr>
        <w:t>regarder</w:t>
      </w:r>
      <w:r w:rsidR="00D73E98" w:rsidRPr="00AD0962">
        <w:rPr>
          <w:rFonts w:ascii="Arial" w:hAnsi="Arial" w:cs="Arial"/>
          <w:sz w:val="24"/>
          <w:szCs w:val="24"/>
          <w:lang w:eastAsia="fr-FR"/>
        </w:rPr>
        <w:t xml:space="preserve"> ces œuvres</w:t>
      </w:r>
      <w:r w:rsidRPr="00AD0962">
        <w:rPr>
          <w:rFonts w:ascii="Arial" w:hAnsi="Arial" w:cs="Arial"/>
          <w:sz w:val="24"/>
          <w:szCs w:val="24"/>
          <w:lang w:eastAsia="fr-FR"/>
        </w:rPr>
        <w:t xml:space="preserve"> d’un œil neuf, et de prendre la pleine mesure de ce que celle</w:t>
      </w:r>
      <w:r w:rsidR="00D73E98" w:rsidRPr="00AD0962">
        <w:rPr>
          <w:rFonts w:ascii="Arial" w:hAnsi="Arial" w:cs="Arial"/>
          <w:sz w:val="24"/>
          <w:szCs w:val="24"/>
          <w:lang w:eastAsia="fr-FR"/>
        </w:rPr>
        <w:t>s</w:t>
      </w:r>
      <w:r w:rsidRPr="00AD0962">
        <w:rPr>
          <w:rFonts w:ascii="Arial" w:hAnsi="Arial" w:cs="Arial"/>
          <w:sz w:val="24"/>
          <w:szCs w:val="24"/>
          <w:lang w:eastAsia="fr-FR"/>
        </w:rPr>
        <w:t>-ci</w:t>
      </w:r>
      <w:r w:rsidR="00D73E98" w:rsidRPr="00AD0962">
        <w:rPr>
          <w:rFonts w:ascii="Arial" w:hAnsi="Arial" w:cs="Arial"/>
          <w:sz w:val="24"/>
          <w:szCs w:val="24"/>
          <w:lang w:eastAsia="fr-FR"/>
        </w:rPr>
        <w:t xml:space="preserve"> doivent</w:t>
      </w:r>
      <w:r w:rsidRPr="00AD0962">
        <w:rPr>
          <w:rFonts w:ascii="Arial" w:hAnsi="Arial" w:cs="Arial"/>
          <w:sz w:val="24"/>
          <w:szCs w:val="24"/>
          <w:lang w:eastAsia="fr-FR"/>
        </w:rPr>
        <w:t xml:space="preserve"> au travail de l’artiste dans le domaine de la scène. </w:t>
      </w:r>
    </w:p>
    <w:p w14:paraId="68FF05CE" w14:textId="2E5F56AD" w:rsidR="00C854B3" w:rsidRPr="00AD0962" w:rsidRDefault="00D73E98" w:rsidP="00C160DB">
      <w:pPr>
        <w:rPr>
          <w:rFonts w:ascii="Arial" w:hAnsi="Arial" w:cs="Arial"/>
          <w:sz w:val="24"/>
          <w:szCs w:val="24"/>
          <w:lang w:eastAsia="fr-FR"/>
        </w:rPr>
      </w:pPr>
      <w:r w:rsidRPr="00AD0962">
        <w:rPr>
          <w:rFonts w:ascii="Arial" w:hAnsi="Arial" w:cs="Arial"/>
          <w:sz w:val="24"/>
          <w:szCs w:val="24"/>
          <w:lang w:eastAsia="fr-FR"/>
        </w:rPr>
        <w:t>Cette partie 2</w:t>
      </w:r>
      <w:r w:rsidR="00F6599D" w:rsidRPr="00AD0962">
        <w:rPr>
          <w:rFonts w:ascii="Arial" w:hAnsi="Arial" w:cs="Arial"/>
          <w:sz w:val="24"/>
          <w:szCs w:val="24"/>
          <w:lang w:eastAsia="fr-FR"/>
        </w:rPr>
        <w:t xml:space="preserve"> devra</w:t>
      </w:r>
      <w:r w:rsidRPr="00AD0962">
        <w:rPr>
          <w:rFonts w:ascii="Arial" w:hAnsi="Arial" w:cs="Arial"/>
          <w:sz w:val="24"/>
          <w:szCs w:val="24"/>
          <w:lang w:eastAsia="fr-FR"/>
        </w:rPr>
        <w:t xml:space="preserve"> donc</w:t>
      </w:r>
      <w:r w:rsidR="00F6599D" w:rsidRPr="00AD0962">
        <w:rPr>
          <w:rFonts w:ascii="Arial" w:hAnsi="Arial" w:cs="Arial"/>
          <w:sz w:val="24"/>
          <w:szCs w:val="24"/>
          <w:lang w:eastAsia="fr-FR"/>
        </w:rPr>
        <w:t xml:space="preserve"> </w:t>
      </w:r>
      <w:r w:rsidR="0022165C" w:rsidRPr="00AD0962">
        <w:rPr>
          <w:rFonts w:ascii="Arial" w:hAnsi="Arial" w:cs="Arial"/>
          <w:sz w:val="24"/>
          <w:szCs w:val="24"/>
          <w:lang w:eastAsia="fr-FR"/>
        </w:rPr>
        <w:t>être</w:t>
      </w:r>
      <w:r w:rsidR="00C854B3" w:rsidRPr="00AD0962">
        <w:rPr>
          <w:rFonts w:ascii="Arial" w:hAnsi="Arial" w:cs="Arial"/>
          <w:sz w:val="24"/>
          <w:szCs w:val="24"/>
          <w:lang w:eastAsia="fr-FR"/>
        </w:rPr>
        <w:t xml:space="preserve"> traitée </w:t>
      </w:r>
      <w:r w:rsidR="0022165C" w:rsidRPr="00AD0962">
        <w:rPr>
          <w:rFonts w:ascii="Arial" w:hAnsi="Arial" w:cs="Arial"/>
          <w:sz w:val="24"/>
          <w:szCs w:val="24"/>
          <w:lang w:eastAsia="fr-FR"/>
        </w:rPr>
        <w:t>comme</w:t>
      </w:r>
      <w:r w:rsidR="00C854B3" w:rsidRPr="00AD0962">
        <w:rPr>
          <w:rFonts w:ascii="Arial" w:hAnsi="Arial" w:cs="Arial"/>
          <w:sz w:val="24"/>
          <w:szCs w:val="24"/>
          <w:lang w:eastAsia="fr-FR"/>
        </w:rPr>
        <w:t xml:space="preserve"> une sorte d’échappée, de déto</w:t>
      </w:r>
      <w:r w:rsidRPr="00AD0962">
        <w:rPr>
          <w:rFonts w:ascii="Arial" w:hAnsi="Arial" w:cs="Arial"/>
          <w:sz w:val="24"/>
          <w:szCs w:val="24"/>
          <w:lang w:eastAsia="fr-FR"/>
        </w:rPr>
        <w:t>ur (</w:t>
      </w:r>
      <w:r w:rsidR="005746D3">
        <w:rPr>
          <w:rFonts w:ascii="Arial" w:hAnsi="Arial" w:cs="Arial"/>
          <w:sz w:val="24"/>
          <w:szCs w:val="24"/>
          <w:lang w:eastAsia="fr-FR"/>
        </w:rPr>
        <w:t xml:space="preserve">néanmoins </w:t>
      </w:r>
      <w:r w:rsidRPr="00AD0962">
        <w:rPr>
          <w:rFonts w:ascii="Arial" w:hAnsi="Arial" w:cs="Arial"/>
          <w:sz w:val="24"/>
          <w:szCs w:val="24"/>
          <w:lang w:eastAsia="fr-FR"/>
        </w:rPr>
        <w:t xml:space="preserve">fondamental pour la compréhension de l’artiste) </w:t>
      </w:r>
      <w:r w:rsidR="00C854B3" w:rsidRPr="00AD0962">
        <w:rPr>
          <w:rFonts w:ascii="Arial" w:hAnsi="Arial" w:cs="Arial"/>
          <w:sz w:val="24"/>
          <w:szCs w:val="24"/>
          <w:lang w:eastAsia="fr-FR"/>
        </w:rPr>
        <w:t xml:space="preserve">avant </w:t>
      </w:r>
      <w:r w:rsidR="0022165C" w:rsidRPr="00AD0962">
        <w:rPr>
          <w:rFonts w:ascii="Arial" w:hAnsi="Arial" w:cs="Arial"/>
          <w:sz w:val="24"/>
          <w:szCs w:val="24"/>
          <w:lang w:eastAsia="fr-FR"/>
        </w:rPr>
        <w:t xml:space="preserve">que le parcours ne </w:t>
      </w:r>
      <w:r w:rsidR="00540CC8" w:rsidRPr="00AD0962">
        <w:rPr>
          <w:rFonts w:ascii="Arial" w:hAnsi="Arial" w:cs="Arial"/>
          <w:sz w:val="24"/>
          <w:szCs w:val="24"/>
          <w:lang w:eastAsia="fr-FR"/>
        </w:rPr>
        <w:t>retrouve</w:t>
      </w:r>
      <w:r w:rsidR="0022165C" w:rsidRPr="00AD0962">
        <w:rPr>
          <w:rFonts w:ascii="Arial" w:hAnsi="Arial" w:cs="Arial"/>
          <w:sz w:val="24"/>
          <w:szCs w:val="24"/>
          <w:lang w:eastAsia="fr-FR"/>
        </w:rPr>
        <w:t xml:space="preserve"> en section 3</w:t>
      </w:r>
      <w:r w:rsidR="00C854B3" w:rsidRPr="00AD0962">
        <w:rPr>
          <w:rFonts w:ascii="Arial" w:hAnsi="Arial" w:cs="Arial"/>
          <w:sz w:val="24"/>
          <w:szCs w:val="24"/>
          <w:lang w:eastAsia="fr-FR"/>
        </w:rPr>
        <w:t xml:space="preserve"> le fil narratif de l’exposition. </w:t>
      </w:r>
    </w:p>
    <w:p w14:paraId="3E3AF4D4" w14:textId="77777777" w:rsidR="00D73E98" w:rsidRPr="00AD0962" w:rsidRDefault="00D73E98" w:rsidP="00C160DB">
      <w:pPr>
        <w:rPr>
          <w:rFonts w:ascii="Arial" w:hAnsi="Arial" w:cs="Arial"/>
          <w:sz w:val="24"/>
          <w:szCs w:val="24"/>
          <w:lang w:eastAsia="fr-FR"/>
        </w:rPr>
      </w:pPr>
    </w:p>
    <w:p w14:paraId="4F35D7EB" w14:textId="7268EF89" w:rsidR="00134E55" w:rsidRPr="00AD0962" w:rsidRDefault="0022165C" w:rsidP="00134E55">
      <w:pPr>
        <w:pStyle w:val="Titre6"/>
        <w:spacing w:before="0" w:beforeAutospacing="0" w:after="160" w:afterAutospacing="0" w:line="259" w:lineRule="auto"/>
        <w:rPr>
          <w:rFonts w:cs="Arial"/>
          <w:sz w:val="24"/>
          <w:szCs w:val="24"/>
        </w:rPr>
      </w:pPr>
      <w:r w:rsidRPr="00AD0962">
        <w:rPr>
          <w:rFonts w:cs="Arial"/>
          <w:sz w:val="24"/>
          <w:szCs w:val="24"/>
        </w:rPr>
        <w:t xml:space="preserve">Section </w:t>
      </w:r>
      <w:r w:rsidR="00F6599D" w:rsidRPr="00AD0962">
        <w:rPr>
          <w:rFonts w:cs="Arial"/>
          <w:sz w:val="24"/>
          <w:szCs w:val="24"/>
        </w:rPr>
        <w:t>1</w:t>
      </w:r>
    </w:p>
    <w:p w14:paraId="3EBA60F7" w14:textId="00D0A38D" w:rsidR="00D73E98" w:rsidRPr="00AD0962" w:rsidRDefault="00D73E98" w:rsidP="00D73E98">
      <w:pPr>
        <w:pStyle w:val="Corpsdetexte3"/>
        <w:spacing w:after="160"/>
        <w:rPr>
          <w:rFonts w:ascii="Arial" w:hAnsi="Arial" w:cs="Arial"/>
          <w:lang w:eastAsia="fr-FR"/>
        </w:rPr>
      </w:pPr>
      <w:r w:rsidRPr="00AD0962">
        <w:rPr>
          <w:rFonts w:ascii="Arial" w:hAnsi="Arial" w:cs="Arial"/>
          <w:lang w:eastAsia="fr-FR"/>
        </w:rPr>
        <w:t xml:space="preserve">Cette section rassemble des vues d’intérieurs de Vuillard dont l’organisation spatiale emprunte à la scénographie symboliste. Ceci se manifeste par la présence d’éléments structurants tels que le paravent, la cloison ou la porte, accessoirisant le foyer domestique à la manière d’un plateau de théâtre, et permettant des « entrées » et « sorties » de scène. </w:t>
      </w:r>
    </w:p>
    <w:p w14:paraId="6D74CD11" w14:textId="5B027D66" w:rsidR="00F6599D" w:rsidRPr="00AD0962" w:rsidRDefault="00D73E98" w:rsidP="00F6599D">
      <w:pPr>
        <w:rPr>
          <w:rFonts w:ascii="Arial" w:hAnsi="Arial" w:cs="Arial"/>
          <w:sz w:val="24"/>
          <w:szCs w:val="24"/>
          <w:lang w:eastAsia="fr-FR"/>
        </w:rPr>
      </w:pPr>
      <w:r w:rsidRPr="00AD0962">
        <w:rPr>
          <w:rFonts w:ascii="Arial" w:hAnsi="Arial" w:cs="Arial"/>
          <w:sz w:val="24"/>
          <w:szCs w:val="24"/>
          <w:lang w:eastAsia="fr-FR"/>
        </w:rPr>
        <w:t xml:space="preserve">Premier décor domestique réalisé par Vuillard, les panneaux Desmarais </w:t>
      </w:r>
      <w:r w:rsidR="005746D3">
        <w:rPr>
          <w:rFonts w:ascii="Arial" w:hAnsi="Arial" w:cs="Arial"/>
          <w:sz w:val="24"/>
          <w:szCs w:val="24"/>
          <w:lang w:eastAsia="fr-FR"/>
        </w:rPr>
        <w:t xml:space="preserve">(1892) </w:t>
      </w:r>
      <w:r w:rsidRPr="00AD0962">
        <w:rPr>
          <w:rFonts w:ascii="Arial" w:hAnsi="Arial" w:cs="Arial"/>
          <w:sz w:val="24"/>
          <w:szCs w:val="24"/>
          <w:lang w:eastAsia="fr-FR"/>
        </w:rPr>
        <w:t>témoignent de l’assimilation par l’artiste des procédés scénographiques. Ces six peintures de format allongé (environ 1,20</w:t>
      </w:r>
      <w:r w:rsidR="005746D3">
        <w:rPr>
          <w:rFonts w:ascii="Arial" w:hAnsi="Arial" w:cs="Arial"/>
          <w:sz w:val="24"/>
          <w:szCs w:val="24"/>
          <w:lang w:eastAsia="fr-FR"/>
        </w:rPr>
        <w:t>m de large chacun)</w:t>
      </w:r>
      <w:r w:rsidRPr="00AD0962">
        <w:rPr>
          <w:rFonts w:ascii="Arial" w:hAnsi="Arial" w:cs="Arial"/>
          <w:sz w:val="24"/>
          <w:szCs w:val="24"/>
          <w:lang w:eastAsia="fr-FR"/>
        </w:rPr>
        <w:t xml:space="preserve"> devront être accrochées en deux colonnes de 3 œuvres superposées, conformément à leur disposition </w:t>
      </w:r>
      <w:r w:rsidR="00C92AE3" w:rsidRPr="00AD0962">
        <w:rPr>
          <w:rFonts w:ascii="Arial" w:hAnsi="Arial" w:cs="Arial"/>
          <w:sz w:val="24"/>
          <w:szCs w:val="24"/>
          <w:lang w:eastAsia="fr-FR"/>
        </w:rPr>
        <w:t>initiale</w:t>
      </w:r>
      <w:r w:rsidRPr="00AD0962">
        <w:rPr>
          <w:rFonts w:ascii="Arial" w:hAnsi="Arial" w:cs="Arial"/>
          <w:sz w:val="24"/>
          <w:szCs w:val="24"/>
          <w:lang w:eastAsia="fr-FR"/>
        </w:rPr>
        <w:t xml:space="preserve"> dans l’appartement pour lequel elles ont été </w:t>
      </w:r>
      <w:r w:rsidR="00C92AE3" w:rsidRPr="00AD0962">
        <w:rPr>
          <w:rFonts w:ascii="Arial" w:hAnsi="Arial" w:cs="Arial"/>
          <w:sz w:val="24"/>
          <w:szCs w:val="24"/>
          <w:lang w:eastAsia="fr-FR"/>
        </w:rPr>
        <w:t>conçues</w:t>
      </w:r>
      <w:r w:rsidRPr="00AD0962">
        <w:rPr>
          <w:rFonts w:ascii="Arial" w:hAnsi="Arial" w:cs="Arial"/>
          <w:sz w:val="24"/>
          <w:szCs w:val="24"/>
          <w:lang w:eastAsia="fr-FR"/>
        </w:rPr>
        <w:t xml:space="preserve">. </w:t>
      </w:r>
    </w:p>
    <w:p w14:paraId="1B25A561" w14:textId="77777777" w:rsidR="00D73E98" w:rsidRPr="00AD0962" w:rsidRDefault="00D73E98" w:rsidP="00F6599D">
      <w:pPr>
        <w:rPr>
          <w:rFonts w:ascii="Arial" w:hAnsi="Arial" w:cs="Arial"/>
          <w:sz w:val="24"/>
          <w:szCs w:val="24"/>
          <w:lang w:eastAsia="fr-FR"/>
        </w:rPr>
      </w:pPr>
    </w:p>
    <w:p w14:paraId="0730ED46" w14:textId="77777777" w:rsidR="00F6599D" w:rsidRPr="00AD0962" w:rsidRDefault="00F6599D" w:rsidP="00F6599D">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7B0B3B71" w14:textId="35547D18" w:rsidR="00F6599D" w:rsidRPr="00AD0962" w:rsidRDefault="00D73E98" w:rsidP="00F6599D">
      <w:pPr>
        <w:rPr>
          <w:rFonts w:ascii="Arial" w:hAnsi="Arial" w:cs="Arial"/>
          <w:sz w:val="24"/>
          <w:szCs w:val="24"/>
          <w:lang w:eastAsia="fr-FR"/>
        </w:rPr>
      </w:pPr>
      <w:r w:rsidRPr="00AD0962">
        <w:rPr>
          <w:rFonts w:ascii="Arial" w:hAnsi="Arial" w:cs="Arial"/>
          <w:i/>
          <w:sz w:val="24"/>
          <w:szCs w:val="24"/>
          <w:lang w:eastAsia="fr-FR"/>
        </w:rPr>
        <w:t>L’Atelier de couture</w:t>
      </w:r>
      <w:r w:rsidRPr="00AD0962">
        <w:rPr>
          <w:rFonts w:ascii="Arial" w:hAnsi="Arial" w:cs="Arial"/>
          <w:sz w:val="24"/>
          <w:szCs w:val="24"/>
          <w:lang w:eastAsia="fr-FR"/>
        </w:rPr>
        <w:t>, Coll. part.</w:t>
      </w:r>
    </w:p>
    <w:p w14:paraId="78F453E9" w14:textId="327ABF07" w:rsidR="00F6599D" w:rsidRPr="00AD0962" w:rsidRDefault="00D73E98" w:rsidP="00F6599D">
      <w:pPr>
        <w:rPr>
          <w:rFonts w:ascii="Arial" w:hAnsi="Arial" w:cs="Arial"/>
          <w:sz w:val="24"/>
          <w:szCs w:val="24"/>
          <w:lang w:eastAsia="fr-FR"/>
        </w:rPr>
      </w:pPr>
      <w:r w:rsidRPr="00AD0962">
        <w:rPr>
          <w:rFonts w:ascii="Arial" w:hAnsi="Arial" w:cs="Arial"/>
          <w:i/>
          <w:sz w:val="24"/>
          <w:szCs w:val="24"/>
          <w:lang w:eastAsia="fr-FR"/>
        </w:rPr>
        <w:t>La Fenêtre</w:t>
      </w:r>
      <w:r w:rsidRPr="00AD0962">
        <w:rPr>
          <w:rFonts w:ascii="Arial" w:hAnsi="Arial" w:cs="Arial"/>
          <w:sz w:val="24"/>
          <w:szCs w:val="24"/>
          <w:lang w:eastAsia="fr-FR"/>
        </w:rPr>
        <w:t>, MoMa</w:t>
      </w:r>
    </w:p>
    <w:p w14:paraId="50440735" w14:textId="78AA95E5" w:rsidR="00F6599D" w:rsidRPr="00AD0962" w:rsidRDefault="00D73E98" w:rsidP="00F6599D">
      <w:pPr>
        <w:rPr>
          <w:rFonts w:ascii="Arial" w:hAnsi="Arial" w:cs="Arial"/>
          <w:sz w:val="24"/>
          <w:szCs w:val="24"/>
          <w:lang w:eastAsia="fr-FR"/>
        </w:rPr>
      </w:pPr>
      <w:r w:rsidRPr="00AD0962">
        <w:rPr>
          <w:rFonts w:ascii="Arial" w:hAnsi="Arial" w:cs="Arial"/>
          <w:i/>
          <w:sz w:val="24"/>
          <w:szCs w:val="24"/>
          <w:lang w:eastAsia="fr-FR"/>
        </w:rPr>
        <w:t>Les Panneaux Desmarais</w:t>
      </w:r>
      <w:r w:rsidR="00F6599D" w:rsidRPr="00AD0962">
        <w:rPr>
          <w:rFonts w:ascii="Arial" w:hAnsi="Arial" w:cs="Arial"/>
          <w:sz w:val="24"/>
          <w:szCs w:val="24"/>
          <w:lang w:eastAsia="fr-FR"/>
        </w:rPr>
        <w:t>, Coll. part.</w:t>
      </w:r>
      <w:r w:rsidR="00C92AE3" w:rsidRPr="00AD0962">
        <w:rPr>
          <w:rFonts w:ascii="Arial" w:hAnsi="Arial" w:cs="Arial"/>
          <w:sz w:val="24"/>
          <w:szCs w:val="24"/>
          <w:lang w:eastAsia="fr-FR"/>
        </w:rPr>
        <w:t xml:space="preserve"> (seront présentés au public pour la première fois depuis 35 ans)</w:t>
      </w:r>
    </w:p>
    <w:p w14:paraId="67F50611" w14:textId="77777777" w:rsidR="00F6599D" w:rsidRPr="00AD0962" w:rsidRDefault="00F6599D" w:rsidP="00F6599D">
      <w:pPr>
        <w:rPr>
          <w:rFonts w:ascii="Arial" w:hAnsi="Arial" w:cs="Arial"/>
          <w:sz w:val="24"/>
          <w:szCs w:val="24"/>
          <w:lang w:eastAsia="fr-FR"/>
        </w:rPr>
      </w:pPr>
    </w:p>
    <w:p w14:paraId="13582194" w14:textId="2BC97EC0" w:rsidR="00D73E98" w:rsidRPr="00AD0962" w:rsidRDefault="00D73E98" w:rsidP="00D73E98">
      <w:pPr>
        <w:pStyle w:val="Titre6"/>
        <w:spacing w:before="0" w:beforeAutospacing="0" w:after="160" w:afterAutospacing="0" w:line="259" w:lineRule="auto"/>
        <w:rPr>
          <w:rFonts w:cs="Arial"/>
          <w:sz w:val="24"/>
          <w:szCs w:val="24"/>
        </w:rPr>
      </w:pPr>
      <w:r w:rsidRPr="00AD0962">
        <w:rPr>
          <w:rFonts w:cs="Arial"/>
          <w:sz w:val="24"/>
          <w:szCs w:val="24"/>
        </w:rPr>
        <w:t>Section 2</w:t>
      </w:r>
    </w:p>
    <w:p w14:paraId="7E219388" w14:textId="37FA121E" w:rsidR="00D73E98" w:rsidRPr="00AD0962" w:rsidRDefault="00C92AE3" w:rsidP="00C92AE3">
      <w:pPr>
        <w:pStyle w:val="Corpsdetexte3"/>
        <w:spacing w:after="160"/>
        <w:rPr>
          <w:rFonts w:ascii="Arial" w:hAnsi="Arial" w:cs="Arial"/>
          <w:lang w:eastAsia="fr-FR"/>
        </w:rPr>
      </w:pPr>
      <w:r w:rsidRPr="00AD0962">
        <w:rPr>
          <w:rFonts w:ascii="Arial" w:hAnsi="Arial" w:cs="Arial"/>
          <w:lang w:eastAsia="fr-FR"/>
        </w:rPr>
        <w:t xml:space="preserve">L’attention portée à l’éclairage dans ces toiles procède d’un même emprunt au théâtre d’avant-garde et à ses audacieux jeux de lumière, construits autour de formes obliques et faisant contraster abruptement zones lumineuses et zones sombres. </w:t>
      </w:r>
    </w:p>
    <w:p w14:paraId="445689F4" w14:textId="77777777" w:rsidR="00C92AE3" w:rsidRPr="00AD0962" w:rsidRDefault="00C92AE3" w:rsidP="00C92AE3">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13D9D3E0" w14:textId="2C034066" w:rsidR="00C92AE3" w:rsidRPr="00AD0962" w:rsidRDefault="00C92AE3" w:rsidP="00C92AE3">
      <w:pPr>
        <w:rPr>
          <w:rFonts w:ascii="Arial" w:hAnsi="Arial" w:cs="Arial"/>
          <w:sz w:val="24"/>
          <w:szCs w:val="24"/>
          <w:lang w:eastAsia="fr-FR"/>
        </w:rPr>
      </w:pPr>
      <w:r w:rsidRPr="00AD0962">
        <w:rPr>
          <w:rFonts w:ascii="Arial" w:hAnsi="Arial" w:cs="Arial"/>
          <w:i/>
          <w:sz w:val="24"/>
          <w:szCs w:val="24"/>
          <w:lang w:eastAsia="fr-FR"/>
        </w:rPr>
        <w:t>Fenêtre, Effet de soir,</w:t>
      </w:r>
      <w:r w:rsidRPr="00AD0962">
        <w:rPr>
          <w:rFonts w:ascii="Arial" w:hAnsi="Arial" w:cs="Arial"/>
          <w:sz w:val="24"/>
          <w:szCs w:val="24"/>
          <w:lang w:eastAsia="fr-FR"/>
        </w:rPr>
        <w:t xml:space="preserve"> MoMa</w:t>
      </w:r>
    </w:p>
    <w:p w14:paraId="26A1FBE3" w14:textId="5DA0DB58" w:rsidR="00C92AE3" w:rsidRPr="00AD0962" w:rsidRDefault="00C92AE3" w:rsidP="00C92AE3">
      <w:pPr>
        <w:rPr>
          <w:rFonts w:ascii="Arial" w:hAnsi="Arial" w:cs="Arial"/>
          <w:sz w:val="24"/>
          <w:szCs w:val="24"/>
          <w:lang w:eastAsia="fr-FR"/>
        </w:rPr>
      </w:pPr>
      <w:r w:rsidRPr="00AD0962">
        <w:rPr>
          <w:rFonts w:ascii="Arial" w:hAnsi="Arial" w:cs="Arial"/>
          <w:i/>
          <w:sz w:val="24"/>
          <w:szCs w:val="24"/>
          <w:lang w:eastAsia="fr-FR"/>
        </w:rPr>
        <w:t xml:space="preserve">Grand-mère Richard, </w:t>
      </w:r>
      <w:r w:rsidRPr="00AD0962">
        <w:rPr>
          <w:rFonts w:ascii="Arial" w:hAnsi="Arial" w:cs="Arial"/>
          <w:sz w:val="24"/>
          <w:szCs w:val="24"/>
          <w:lang w:eastAsia="fr-FR"/>
        </w:rPr>
        <w:t xml:space="preserve">Hirshhorn </w:t>
      </w:r>
    </w:p>
    <w:p w14:paraId="0F95D8C6" w14:textId="7B137162" w:rsidR="00C92AE3" w:rsidRPr="00AD0962" w:rsidRDefault="00C92AE3" w:rsidP="00C92AE3">
      <w:pPr>
        <w:pStyle w:val="Corpsdetexte3"/>
        <w:spacing w:after="160"/>
        <w:rPr>
          <w:rFonts w:ascii="Arial" w:hAnsi="Arial" w:cs="Arial"/>
          <w:lang w:eastAsia="fr-FR"/>
        </w:rPr>
      </w:pPr>
    </w:p>
    <w:p w14:paraId="24A64AA6" w14:textId="2AC90BBA" w:rsidR="00C92AE3" w:rsidRPr="00AD0962" w:rsidRDefault="00C92AE3" w:rsidP="00C92AE3">
      <w:pPr>
        <w:pStyle w:val="Titre6"/>
        <w:spacing w:before="0" w:beforeAutospacing="0" w:after="160" w:afterAutospacing="0" w:line="259" w:lineRule="auto"/>
        <w:rPr>
          <w:rFonts w:cs="Arial"/>
          <w:sz w:val="24"/>
          <w:szCs w:val="24"/>
        </w:rPr>
      </w:pPr>
      <w:r w:rsidRPr="00AD0962">
        <w:rPr>
          <w:rFonts w:cs="Arial"/>
          <w:sz w:val="24"/>
          <w:szCs w:val="24"/>
        </w:rPr>
        <w:t>Section 3</w:t>
      </w:r>
    </w:p>
    <w:p w14:paraId="1A8A88BD" w14:textId="5050A6DE" w:rsidR="00C92AE3" w:rsidRDefault="00C92AE3" w:rsidP="00C92AE3">
      <w:pPr>
        <w:pStyle w:val="Corpsdetexte3"/>
        <w:spacing w:after="160"/>
        <w:rPr>
          <w:rFonts w:ascii="Arial" w:hAnsi="Arial" w:cs="Arial"/>
          <w:lang w:eastAsia="fr-FR"/>
        </w:rPr>
      </w:pPr>
      <w:r w:rsidRPr="00AD0962">
        <w:rPr>
          <w:rFonts w:ascii="Arial" w:hAnsi="Arial" w:cs="Arial"/>
          <w:lang w:eastAsia="fr-FR"/>
        </w:rPr>
        <w:t>Dans ces vues d’intérieurs, Vuillard met en scène ses proches, confrontant le plus souvent sa sœur (Marie) et sa mère. Le peintre se concentre sur la tension psychologique - réelle ou imaginée -</w:t>
      </w:r>
      <w:r w:rsidR="005746D3">
        <w:rPr>
          <w:rFonts w:ascii="Arial" w:hAnsi="Arial" w:cs="Arial"/>
          <w:lang w:eastAsia="fr-FR"/>
        </w:rPr>
        <w:t xml:space="preserve"> entre les protagonistes, à qui, dans ses tableaux, </w:t>
      </w:r>
      <w:r w:rsidRPr="00AD0962">
        <w:rPr>
          <w:rFonts w:ascii="Arial" w:hAnsi="Arial" w:cs="Arial"/>
          <w:lang w:eastAsia="fr-FR"/>
        </w:rPr>
        <w:t xml:space="preserve">il assigne des rôles, à la manière d’un dramaturge. Ces œuvres de petites dimensions, mais d’une grande intensité, devront être suffisamment espacées pour en faire ressortir la puissance. Elles pourraient être accrochées sur un fond sombre, pour exalter la pâleur expressive des figures. </w:t>
      </w:r>
    </w:p>
    <w:p w14:paraId="411E6213" w14:textId="77777777" w:rsidR="005746D3" w:rsidRPr="00AD0962" w:rsidRDefault="005746D3" w:rsidP="00C92AE3">
      <w:pPr>
        <w:pStyle w:val="Corpsdetexte3"/>
        <w:spacing w:after="160"/>
        <w:rPr>
          <w:rFonts w:ascii="Arial" w:hAnsi="Arial" w:cs="Arial"/>
          <w:lang w:eastAsia="fr-FR"/>
        </w:rPr>
      </w:pPr>
    </w:p>
    <w:p w14:paraId="4FAC8A9C" w14:textId="77777777" w:rsidR="00C92AE3" w:rsidRPr="00AD0962" w:rsidRDefault="00C92AE3" w:rsidP="00C92AE3">
      <w:pPr>
        <w:pStyle w:val="Corpsdetexte3"/>
        <w:spacing w:after="160"/>
        <w:rPr>
          <w:rFonts w:ascii="Arial" w:hAnsi="Arial" w:cs="Arial"/>
          <w:u w:val="single"/>
          <w:lang w:eastAsia="fr-FR"/>
        </w:rPr>
      </w:pPr>
      <w:r w:rsidRPr="00AD0962">
        <w:rPr>
          <w:rFonts w:ascii="Arial" w:hAnsi="Arial" w:cs="Arial"/>
          <w:u w:val="single"/>
          <w:lang w:eastAsia="fr-FR"/>
        </w:rPr>
        <w:lastRenderedPageBreak/>
        <w:t>Œuvres-clé :</w:t>
      </w:r>
    </w:p>
    <w:p w14:paraId="294E553F" w14:textId="2C3DF0C5" w:rsidR="00C92AE3" w:rsidRPr="00AD0962" w:rsidRDefault="00C92AE3" w:rsidP="00C92AE3">
      <w:pPr>
        <w:rPr>
          <w:rFonts w:ascii="Arial" w:hAnsi="Arial" w:cs="Arial"/>
          <w:sz w:val="24"/>
          <w:szCs w:val="24"/>
          <w:lang w:eastAsia="fr-FR"/>
        </w:rPr>
      </w:pPr>
      <w:r w:rsidRPr="00AD0962">
        <w:rPr>
          <w:rFonts w:ascii="Arial" w:hAnsi="Arial" w:cs="Arial"/>
          <w:i/>
          <w:sz w:val="24"/>
          <w:szCs w:val="24"/>
          <w:lang w:eastAsia="fr-FR"/>
        </w:rPr>
        <w:t>La Conversation,</w:t>
      </w:r>
      <w:r w:rsidRPr="00AD0962">
        <w:rPr>
          <w:rFonts w:ascii="Arial" w:hAnsi="Arial" w:cs="Arial"/>
          <w:sz w:val="24"/>
          <w:szCs w:val="24"/>
          <w:lang w:eastAsia="fr-FR"/>
        </w:rPr>
        <w:t xml:space="preserve"> NGA</w:t>
      </w:r>
    </w:p>
    <w:p w14:paraId="3D290BCF" w14:textId="10BA8292" w:rsidR="00C92AE3" w:rsidRPr="00AD0962" w:rsidRDefault="00C92AE3" w:rsidP="00C92AE3">
      <w:pPr>
        <w:rPr>
          <w:rFonts w:ascii="Arial" w:hAnsi="Arial" w:cs="Arial"/>
          <w:sz w:val="24"/>
          <w:szCs w:val="24"/>
          <w:lang w:eastAsia="fr-FR"/>
        </w:rPr>
      </w:pPr>
      <w:r w:rsidRPr="00AD0962">
        <w:rPr>
          <w:rFonts w:ascii="Arial" w:hAnsi="Arial" w:cs="Arial"/>
          <w:i/>
          <w:sz w:val="24"/>
          <w:szCs w:val="24"/>
          <w:lang w:eastAsia="fr-FR"/>
        </w:rPr>
        <w:t xml:space="preserve">Intérieur, Mère et sœur, </w:t>
      </w:r>
      <w:r w:rsidRPr="00AD0962">
        <w:rPr>
          <w:rFonts w:ascii="Arial" w:hAnsi="Arial" w:cs="Arial"/>
          <w:sz w:val="24"/>
          <w:szCs w:val="24"/>
          <w:lang w:eastAsia="fr-FR"/>
        </w:rPr>
        <w:t xml:space="preserve">MoMA </w:t>
      </w:r>
    </w:p>
    <w:p w14:paraId="5E2FC320" w14:textId="77777777" w:rsidR="00C92AE3" w:rsidRPr="00AD0962" w:rsidRDefault="00C92AE3" w:rsidP="00C92AE3">
      <w:pPr>
        <w:rPr>
          <w:rFonts w:ascii="Arial" w:hAnsi="Arial" w:cs="Arial"/>
          <w:sz w:val="24"/>
          <w:szCs w:val="24"/>
          <w:lang w:eastAsia="fr-FR"/>
        </w:rPr>
      </w:pPr>
    </w:p>
    <w:p w14:paraId="414B2343" w14:textId="5F53ADAF" w:rsidR="00C92AE3" w:rsidRPr="00AD0962" w:rsidRDefault="00C92AE3" w:rsidP="00C92AE3">
      <w:pPr>
        <w:pStyle w:val="Titre6"/>
        <w:spacing w:before="0" w:beforeAutospacing="0" w:after="160" w:afterAutospacing="0" w:line="259" w:lineRule="auto"/>
        <w:rPr>
          <w:rFonts w:cs="Arial"/>
          <w:sz w:val="24"/>
          <w:szCs w:val="24"/>
        </w:rPr>
      </w:pPr>
      <w:r w:rsidRPr="00AD0962">
        <w:rPr>
          <w:rFonts w:cs="Arial"/>
          <w:sz w:val="24"/>
          <w:szCs w:val="24"/>
        </w:rPr>
        <w:t>Section 4</w:t>
      </w:r>
    </w:p>
    <w:p w14:paraId="4E45F316" w14:textId="0D5549CB" w:rsidR="00174642" w:rsidRPr="00AD0962" w:rsidRDefault="00174642" w:rsidP="00C92AE3">
      <w:pPr>
        <w:pStyle w:val="Corpsdetexte3"/>
        <w:spacing w:after="160"/>
        <w:rPr>
          <w:rFonts w:ascii="Arial" w:hAnsi="Arial" w:cs="Arial"/>
          <w:lang w:eastAsia="fr-FR"/>
        </w:rPr>
      </w:pPr>
      <w:r w:rsidRPr="00AD0962">
        <w:rPr>
          <w:rFonts w:ascii="Arial" w:hAnsi="Arial" w:cs="Arial"/>
          <w:lang w:eastAsia="fr-FR"/>
        </w:rPr>
        <w:t xml:space="preserve">Dans un ensemble d’œuvres peintes entre 1893 et 1897, </w:t>
      </w:r>
      <w:r w:rsidR="00C92AE3" w:rsidRPr="00AD0962">
        <w:rPr>
          <w:rFonts w:ascii="Arial" w:hAnsi="Arial" w:cs="Arial"/>
          <w:lang w:eastAsia="fr-FR"/>
        </w:rPr>
        <w:t>Vuillard</w:t>
      </w:r>
      <w:r w:rsidRPr="00AD0962">
        <w:rPr>
          <w:rFonts w:ascii="Arial" w:hAnsi="Arial" w:cs="Arial"/>
          <w:lang w:eastAsia="fr-FR"/>
        </w:rPr>
        <w:t xml:space="preserve"> tient la chronique du couple formé par </w:t>
      </w:r>
      <w:r w:rsidR="00C92AE3" w:rsidRPr="00AD0962">
        <w:rPr>
          <w:rFonts w:ascii="Arial" w:hAnsi="Arial" w:cs="Arial"/>
          <w:lang w:eastAsia="fr-FR"/>
        </w:rPr>
        <w:t>sa sœur</w:t>
      </w:r>
      <w:r w:rsidRPr="00AD0962">
        <w:rPr>
          <w:rFonts w:ascii="Arial" w:hAnsi="Arial" w:cs="Arial"/>
          <w:lang w:eastAsia="fr-FR"/>
        </w:rPr>
        <w:t xml:space="preserve"> et Ker-Xavier Roussel (artiste et ami de Vuillard) depuis les débuts d</w:t>
      </w:r>
      <w:r w:rsidR="005746D3">
        <w:rPr>
          <w:rFonts w:ascii="Arial" w:hAnsi="Arial" w:cs="Arial"/>
          <w:lang w:eastAsia="fr-FR"/>
        </w:rPr>
        <w:t>e leur union jusqu’à l’effondrement</w:t>
      </w:r>
      <w:r w:rsidRPr="00AD0962">
        <w:rPr>
          <w:rFonts w:ascii="Arial" w:hAnsi="Arial" w:cs="Arial"/>
          <w:lang w:eastAsia="fr-FR"/>
        </w:rPr>
        <w:t xml:space="preserve"> de leur mariage. </w:t>
      </w:r>
      <w:r w:rsidR="00C92AE3" w:rsidRPr="00AD0962">
        <w:rPr>
          <w:rFonts w:ascii="Arial" w:hAnsi="Arial" w:cs="Arial"/>
          <w:lang w:eastAsia="fr-FR"/>
        </w:rPr>
        <w:t xml:space="preserve">Le peintre </w:t>
      </w:r>
      <w:r w:rsidRPr="00AD0962">
        <w:rPr>
          <w:rFonts w:ascii="Arial" w:hAnsi="Arial" w:cs="Arial"/>
          <w:lang w:eastAsia="fr-FR"/>
        </w:rPr>
        <w:t xml:space="preserve">les positionne dans leur intérieur, retranscrivant </w:t>
      </w:r>
      <w:r w:rsidR="005746D3">
        <w:rPr>
          <w:rFonts w:ascii="Arial" w:hAnsi="Arial" w:cs="Arial"/>
          <w:lang w:eastAsia="fr-FR"/>
        </w:rPr>
        <w:t xml:space="preserve">au fil des mois et années </w:t>
      </w:r>
      <w:r w:rsidRPr="00AD0962">
        <w:rPr>
          <w:rFonts w:ascii="Arial" w:hAnsi="Arial" w:cs="Arial"/>
          <w:lang w:eastAsia="fr-FR"/>
        </w:rPr>
        <w:t>les épisodes de ce mariage malheureux</w:t>
      </w:r>
      <w:r w:rsidR="005746D3">
        <w:rPr>
          <w:rFonts w:ascii="Arial" w:hAnsi="Arial" w:cs="Arial"/>
          <w:lang w:eastAsia="fr-FR"/>
        </w:rPr>
        <w:t>. Ceux-ci peuvent se lire</w:t>
      </w:r>
      <w:r w:rsidRPr="00AD0962">
        <w:rPr>
          <w:rFonts w:ascii="Arial" w:hAnsi="Arial" w:cs="Arial"/>
          <w:lang w:eastAsia="fr-FR"/>
        </w:rPr>
        <w:t xml:space="preserve"> comme </w:t>
      </w:r>
      <w:r w:rsidR="005746D3">
        <w:rPr>
          <w:rFonts w:ascii="Arial" w:hAnsi="Arial" w:cs="Arial"/>
          <w:lang w:eastAsia="fr-FR"/>
        </w:rPr>
        <w:t>les différents actes d’une représentation théâtrale, mise en scène par Vuillard</w:t>
      </w:r>
      <w:r w:rsidRPr="00AD0962">
        <w:rPr>
          <w:rFonts w:ascii="Arial" w:hAnsi="Arial" w:cs="Arial"/>
          <w:lang w:eastAsia="fr-FR"/>
        </w:rPr>
        <w:t xml:space="preserve">. </w:t>
      </w:r>
      <w:r w:rsidR="005746D3">
        <w:rPr>
          <w:rFonts w:ascii="Arial" w:hAnsi="Arial" w:cs="Arial"/>
          <w:lang w:eastAsia="fr-FR"/>
        </w:rPr>
        <w:t>L’artiste</w:t>
      </w:r>
      <w:r w:rsidR="005746D3" w:rsidRPr="00AD0962">
        <w:rPr>
          <w:rFonts w:ascii="Arial" w:hAnsi="Arial" w:cs="Arial"/>
          <w:lang w:eastAsia="fr-FR"/>
        </w:rPr>
        <w:t xml:space="preserve"> nous donne à voir certaines de ces scènes (comme </w:t>
      </w:r>
      <w:r w:rsidR="005746D3" w:rsidRPr="00AD0962">
        <w:rPr>
          <w:rFonts w:ascii="Arial" w:hAnsi="Arial" w:cs="Arial"/>
          <w:i/>
          <w:lang w:eastAsia="fr-FR"/>
        </w:rPr>
        <w:t>Le Déjeuner en famille</w:t>
      </w:r>
      <w:r w:rsidR="005746D3" w:rsidRPr="00AD0962">
        <w:rPr>
          <w:rFonts w:ascii="Arial" w:hAnsi="Arial" w:cs="Arial"/>
          <w:lang w:eastAsia="fr-FR"/>
        </w:rPr>
        <w:t>) comme un spectat</w:t>
      </w:r>
      <w:r w:rsidR="005746D3">
        <w:rPr>
          <w:rFonts w:ascii="Arial" w:hAnsi="Arial" w:cs="Arial"/>
          <w:lang w:eastAsia="fr-FR"/>
        </w:rPr>
        <w:t xml:space="preserve">eur les regardant du parterre. </w:t>
      </w:r>
      <w:r w:rsidRPr="00AD0962">
        <w:rPr>
          <w:rFonts w:ascii="Arial" w:hAnsi="Arial" w:cs="Arial"/>
          <w:lang w:eastAsia="fr-FR"/>
        </w:rPr>
        <w:t xml:space="preserve">Les relations tendues entre mari et femme rappelle l’atmosphère </w:t>
      </w:r>
      <w:r w:rsidR="005746D3">
        <w:rPr>
          <w:rFonts w:ascii="Arial" w:hAnsi="Arial" w:cs="Arial"/>
          <w:lang w:eastAsia="fr-FR"/>
        </w:rPr>
        <w:t xml:space="preserve">des pièces symbolistes. </w:t>
      </w:r>
    </w:p>
    <w:p w14:paraId="32A1BEEB" w14:textId="77777777" w:rsidR="00C92AE3" w:rsidRPr="00AD0962" w:rsidRDefault="00C92AE3" w:rsidP="00C92AE3">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02260887" w14:textId="21B9CB18" w:rsidR="00C92AE3" w:rsidRPr="00AD0962" w:rsidRDefault="00174642" w:rsidP="00C92AE3">
      <w:pPr>
        <w:rPr>
          <w:rFonts w:ascii="Arial" w:hAnsi="Arial" w:cs="Arial"/>
          <w:sz w:val="24"/>
          <w:szCs w:val="24"/>
          <w:lang w:eastAsia="fr-FR"/>
        </w:rPr>
      </w:pPr>
      <w:r w:rsidRPr="00AD0962">
        <w:rPr>
          <w:rFonts w:ascii="Arial" w:hAnsi="Arial" w:cs="Arial"/>
          <w:i/>
          <w:sz w:val="24"/>
          <w:szCs w:val="24"/>
          <w:lang w:eastAsia="fr-FR"/>
        </w:rPr>
        <w:t>La Vie conjugale</w:t>
      </w:r>
      <w:r w:rsidR="00C92AE3" w:rsidRPr="00AD0962">
        <w:rPr>
          <w:rFonts w:ascii="Arial" w:hAnsi="Arial" w:cs="Arial"/>
          <w:i/>
          <w:sz w:val="24"/>
          <w:szCs w:val="24"/>
          <w:lang w:eastAsia="fr-FR"/>
        </w:rPr>
        <w:t>,</w:t>
      </w:r>
      <w:r w:rsidRPr="00AD0962">
        <w:rPr>
          <w:rFonts w:ascii="Arial" w:hAnsi="Arial" w:cs="Arial"/>
          <w:sz w:val="24"/>
          <w:szCs w:val="24"/>
          <w:lang w:eastAsia="fr-FR"/>
        </w:rPr>
        <w:t xml:space="preserve"> Mexico</w:t>
      </w:r>
    </w:p>
    <w:p w14:paraId="0821DDA4" w14:textId="5E50D517" w:rsidR="00C92AE3" w:rsidRPr="00AD0962" w:rsidRDefault="00174642" w:rsidP="00C92AE3">
      <w:pPr>
        <w:rPr>
          <w:rFonts w:ascii="Arial" w:hAnsi="Arial" w:cs="Arial"/>
          <w:sz w:val="24"/>
          <w:szCs w:val="24"/>
          <w:lang w:eastAsia="fr-FR"/>
        </w:rPr>
      </w:pPr>
      <w:r w:rsidRPr="00AD0962">
        <w:rPr>
          <w:rFonts w:ascii="Arial" w:hAnsi="Arial" w:cs="Arial"/>
          <w:i/>
          <w:sz w:val="24"/>
          <w:szCs w:val="24"/>
          <w:lang w:eastAsia="fr-FR"/>
        </w:rPr>
        <w:t>Le Déjeuner en famille</w:t>
      </w:r>
      <w:r w:rsidR="00C92AE3" w:rsidRPr="00AD0962">
        <w:rPr>
          <w:rFonts w:ascii="Arial" w:hAnsi="Arial" w:cs="Arial"/>
          <w:i/>
          <w:sz w:val="24"/>
          <w:szCs w:val="24"/>
          <w:lang w:eastAsia="fr-FR"/>
        </w:rPr>
        <w:t xml:space="preserve">, </w:t>
      </w:r>
      <w:r w:rsidRPr="00AD0962">
        <w:rPr>
          <w:rFonts w:ascii="Arial" w:hAnsi="Arial" w:cs="Arial"/>
          <w:sz w:val="24"/>
          <w:szCs w:val="24"/>
          <w:lang w:eastAsia="fr-FR"/>
        </w:rPr>
        <w:t>Orsay</w:t>
      </w:r>
    </w:p>
    <w:p w14:paraId="5E0BCCD0" w14:textId="15F087A5" w:rsidR="00174642" w:rsidRPr="00AD0962" w:rsidRDefault="00174642" w:rsidP="00C92AE3">
      <w:pPr>
        <w:rPr>
          <w:rFonts w:ascii="Arial" w:hAnsi="Arial" w:cs="Arial"/>
          <w:sz w:val="24"/>
          <w:szCs w:val="24"/>
          <w:lang w:eastAsia="fr-FR"/>
        </w:rPr>
      </w:pPr>
      <w:r w:rsidRPr="00AD0962">
        <w:rPr>
          <w:rFonts w:ascii="Arial" w:hAnsi="Arial" w:cs="Arial"/>
          <w:i/>
          <w:sz w:val="24"/>
          <w:szCs w:val="24"/>
          <w:lang w:eastAsia="fr-FR"/>
        </w:rPr>
        <w:t xml:space="preserve">Grand Intérieur aux six personnages, </w:t>
      </w:r>
      <w:r w:rsidRPr="00AD0962">
        <w:rPr>
          <w:rFonts w:ascii="Arial" w:hAnsi="Arial" w:cs="Arial"/>
          <w:sz w:val="24"/>
          <w:szCs w:val="24"/>
          <w:lang w:eastAsia="fr-FR"/>
        </w:rPr>
        <w:t>Zürich</w:t>
      </w:r>
      <w:r w:rsidR="005746D3">
        <w:rPr>
          <w:rFonts w:ascii="Arial" w:hAnsi="Arial" w:cs="Arial"/>
          <w:sz w:val="24"/>
          <w:szCs w:val="24"/>
          <w:lang w:eastAsia="fr-FR"/>
        </w:rPr>
        <w:t xml:space="preserve"> (œuvre de grandes dimensions – 2m de large)</w:t>
      </w:r>
    </w:p>
    <w:p w14:paraId="201E04BD" w14:textId="77777777" w:rsidR="00174642" w:rsidRPr="00AD0962" w:rsidRDefault="00174642" w:rsidP="00C92AE3">
      <w:pPr>
        <w:rPr>
          <w:rFonts w:ascii="Arial" w:hAnsi="Arial" w:cs="Arial"/>
          <w:sz w:val="24"/>
          <w:szCs w:val="24"/>
          <w:lang w:eastAsia="fr-FR"/>
        </w:rPr>
      </w:pPr>
    </w:p>
    <w:p w14:paraId="075478DF" w14:textId="1A2CA154" w:rsidR="00174642" w:rsidRPr="00AD0962" w:rsidRDefault="00174642" w:rsidP="00174642">
      <w:pPr>
        <w:pStyle w:val="Titre1"/>
        <w:rPr>
          <w:rFonts w:ascii="Arial" w:hAnsi="Arial" w:cs="Arial"/>
          <w:lang w:eastAsia="fr-FR"/>
        </w:rPr>
      </w:pPr>
      <w:r w:rsidRPr="00AD0962">
        <w:rPr>
          <w:rFonts w:ascii="Arial" w:hAnsi="Arial" w:cs="Arial"/>
          <w:lang w:eastAsia="fr-FR"/>
        </w:rPr>
        <w:t>PARTIE 3</w:t>
      </w:r>
    </w:p>
    <w:p w14:paraId="3D35CBA3" w14:textId="271B7AEB" w:rsidR="00174642" w:rsidRPr="00AD0962" w:rsidRDefault="00174642" w:rsidP="00174642">
      <w:pPr>
        <w:rPr>
          <w:rFonts w:ascii="Arial" w:hAnsi="Arial" w:cs="Arial"/>
          <w:sz w:val="24"/>
          <w:szCs w:val="24"/>
          <w:lang w:eastAsia="fr-FR"/>
        </w:rPr>
      </w:pPr>
      <w:r w:rsidRPr="00AD0962">
        <w:rPr>
          <w:rFonts w:ascii="Arial" w:hAnsi="Arial" w:cs="Arial"/>
          <w:sz w:val="24"/>
          <w:szCs w:val="24"/>
          <w:lang w:eastAsia="fr-FR"/>
        </w:rPr>
        <w:t>Cette 3</w:t>
      </w:r>
      <w:r w:rsidRPr="00AD0962">
        <w:rPr>
          <w:rFonts w:ascii="Arial" w:hAnsi="Arial" w:cs="Arial"/>
          <w:sz w:val="24"/>
          <w:szCs w:val="24"/>
          <w:vertAlign w:val="superscript"/>
          <w:lang w:eastAsia="fr-FR"/>
        </w:rPr>
        <w:t>ème</w:t>
      </w:r>
      <w:r w:rsidRPr="00AD0962">
        <w:rPr>
          <w:rFonts w:ascii="Arial" w:hAnsi="Arial" w:cs="Arial"/>
          <w:sz w:val="24"/>
          <w:szCs w:val="24"/>
          <w:lang w:eastAsia="fr-FR"/>
        </w:rPr>
        <w:t xml:space="preserve"> section reprend le fil narratif de l’exposition et démontre comment, à partir du tournant du siècle, l’implication de Vuillard dans le monde du théâtre continue à évoluer, au-delà de ses expérimentations passées </w:t>
      </w:r>
      <w:r w:rsidR="005746D3">
        <w:rPr>
          <w:rFonts w:ascii="Arial" w:hAnsi="Arial" w:cs="Arial"/>
          <w:sz w:val="24"/>
          <w:szCs w:val="24"/>
          <w:lang w:eastAsia="fr-FR"/>
        </w:rPr>
        <w:t>pour la scène symboliste dans</w:t>
      </w:r>
      <w:r w:rsidRPr="00AD0962">
        <w:rPr>
          <w:rFonts w:ascii="Arial" w:hAnsi="Arial" w:cs="Arial"/>
          <w:sz w:val="24"/>
          <w:szCs w:val="24"/>
          <w:lang w:eastAsia="fr-FR"/>
        </w:rPr>
        <w:t xml:space="preserve"> la décennie précédente. </w:t>
      </w:r>
    </w:p>
    <w:p w14:paraId="5C9CB4F1" w14:textId="50B0A320" w:rsidR="00174642" w:rsidRPr="00AD0962" w:rsidRDefault="00174642" w:rsidP="00174642">
      <w:pPr>
        <w:pStyle w:val="Titre6"/>
        <w:spacing w:before="0" w:beforeAutospacing="0" w:after="160" w:afterAutospacing="0" w:line="259" w:lineRule="auto"/>
        <w:rPr>
          <w:rFonts w:cs="Arial"/>
          <w:sz w:val="24"/>
          <w:szCs w:val="24"/>
        </w:rPr>
      </w:pPr>
      <w:r w:rsidRPr="00AD0962">
        <w:rPr>
          <w:rFonts w:cs="Arial"/>
          <w:sz w:val="24"/>
          <w:szCs w:val="24"/>
        </w:rPr>
        <w:t>Section 1</w:t>
      </w:r>
    </w:p>
    <w:p w14:paraId="353B0B7D" w14:textId="77777777" w:rsidR="005746D3" w:rsidRDefault="004C3B25" w:rsidP="00174642">
      <w:pPr>
        <w:pStyle w:val="Corpsdetexte3"/>
        <w:spacing w:after="160"/>
        <w:rPr>
          <w:rFonts w:ascii="Arial" w:hAnsi="Arial" w:cs="Arial"/>
          <w:lang w:eastAsia="fr-FR"/>
        </w:rPr>
      </w:pPr>
      <w:r w:rsidRPr="00AD0962">
        <w:rPr>
          <w:rFonts w:ascii="Arial" w:hAnsi="Arial" w:cs="Arial"/>
          <w:lang w:eastAsia="fr-FR"/>
        </w:rPr>
        <w:t xml:space="preserve">La Revue blanche – revue littéraire à grand tirage, à laquelle Vuillard est étroitement associé – rassemble des écrivains, chroniqueurs et dramaturges, contacts importants de l’artiste, noués au début des années 1893. Ceux-ci deviendront bientôt les têtes d’affiche et défenseurs d’un nouveau théâtre : le théâtre de boulevard. Vuillard dresse le portrait de ce </w:t>
      </w:r>
      <w:r w:rsidR="005746D3">
        <w:rPr>
          <w:rFonts w:ascii="Arial" w:hAnsi="Arial" w:cs="Arial"/>
          <w:lang w:eastAsia="fr-FR"/>
        </w:rPr>
        <w:t>cercle qui s’organise autour de ses amis les Na</w:t>
      </w:r>
      <w:r w:rsidRPr="00AD0962">
        <w:rPr>
          <w:rFonts w:ascii="Arial" w:hAnsi="Arial" w:cs="Arial"/>
          <w:lang w:eastAsia="fr-FR"/>
        </w:rPr>
        <w:t xml:space="preserve">tanson, et de Félix Fénéon (rédacteur en chef de La Revue blanche à partir de 1893). </w:t>
      </w:r>
    </w:p>
    <w:p w14:paraId="02D67505" w14:textId="343D7840" w:rsidR="00174642" w:rsidRPr="00AD0962" w:rsidRDefault="004C3B25" w:rsidP="00174642">
      <w:pPr>
        <w:pStyle w:val="Corpsdetexte3"/>
        <w:spacing w:after="160"/>
        <w:rPr>
          <w:rFonts w:ascii="Arial" w:hAnsi="Arial" w:cs="Arial"/>
          <w:lang w:eastAsia="fr-FR"/>
        </w:rPr>
      </w:pPr>
      <w:r w:rsidRPr="00AD0962">
        <w:rPr>
          <w:rFonts w:ascii="Arial" w:hAnsi="Arial" w:cs="Arial"/>
          <w:lang w:eastAsia="fr-FR"/>
        </w:rPr>
        <w:t xml:space="preserve">Ces tableaux attestent des relations étroites entre le peintre et ces auteurs, de leur proximité intellectuelle et affective. L’accent devra être mis sur le caractère feutré de ce cercle resserré, de cette bulle créatrice d’où fusent théories et idées. </w:t>
      </w:r>
    </w:p>
    <w:p w14:paraId="7853F0C4" w14:textId="77777777" w:rsidR="00174642" w:rsidRPr="00AD0962" w:rsidRDefault="00174642" w:rsidP="00174642">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47489900" w14:textId="0D81EEBB" w:rsidR="00174642" w:rsidRPr="00AD0962" w:rsidRDefault="004C3B25" w:rsidP="00174642">
      <w:pPr>
        <w:rPr>
          <w:rFonts w:ascii="Arial" w:hAnsi="Arial" w:cs="Arial"/>
          <w:sz w:val="24"/>
          <w:szCs w:val="24"/>
          <w:lang w:eastAsia="fr-FR"/>
        </w:rPr>
      </w:pPr>
      <w:r w:rsidRPr="00AD0962">
        <w:rPr>
          <w:rFonts w:ascii="Arial" w:hAnsi="Arial" w:cs="Arial"/>
          <w:i/>
          <w:sz w:val="24"/>
          <w:szCs w:val="24"/>
          <w:lang w:eastAsia="fr-FR"/>
        </w:rPr>
        <w:t>Le Salon aux trois lampes</w:t>
      </w:r>
      <w:r w:rsidR="00174642" w:rsidRPr="00AD0962">
        <w:rPr>
          <w:rFonts w:ascii="Arial" w:hAnsi="Arial" w:cs="Arial"/>
          <w:i/>
          <w:sz w:val="24"/>
          <w:szCs w:val="24"/>
          <w:lang w:eastAsia="fr-FR"/>
        </w:rPr>
        <w:t>,</w:t>
      </w:r>
      <w:r w:rsidRPr="00AD0962">
        <w:rPr>
          <w:rFonts w:ascii="Arial" w:hAnsi="Arial" w:cs="Arial"/>
          <w:sz w:val="24"/>
          <w:szCs w:val="24"/>
          <w:lang w:eastAsia="fr-FR"/>
        </w:rPr>
        <w:t xml:space="preserve"> Orsay</w:t>
      </w:r>
    </w:p>
    <w:p w14:paraId="4C43FC4F" w14:textId="77777777" w:rsidR="004C3B25" w:rsidRPr="00AD0962" w:rsidRDefault="004C3B25" w:rsidP="00174642">
      <w:pPr>
        <w:rPr>
          <w:rFonts w:ascii="Arial" w:hAnsi="Arial" w:cs="Arial"/>
          <w:sz w:val="24"/>
          <w:szCs w:val="24"/>
          <w:lang w:eastAsia="fr-FR"/>
        </w:rPr>
      </w:pPr>
      <w:r w:rsidRPr="00AD0962">
        <w:rPr>
          <w:rFonts w:ascii="Arial" w:hAnsi="Arial" w:cs="Arial"/>
          <w:i/>
          <w:sz w:val="24"/>
          <w:szCs w:val="24"/>
          <w:lang w:eastAsia="fr-FR"/>
        </w:rPr>
        <w:lastRenderedPageBreak/>
        <w:t xml:space="preserve">La Lampe verte, </w:t>
      </w:r>
      <w:r w:rsidRPr="00AD0962">
        <w:rPr>
          <w:rFonts w:ascii="Arial" w:hAnsi="Arial" w:cs="Arial"/>
          <w:sz w:val="24"/>
          <w:szCs w:val="24"/>
          <w:lang w:eastAsia="fr-FR"/>
        </w:rPr>
        <w:t>Coll. part.</w:t>
      </w:r>
    </w:p>
    <w:p w14:paraId="63762E7A" w14:textId="2BC2C5CD" w:rsidR="004C3B25" w:rsidRPr="00AD0962" w:rsidRDefault="004C3B25" w:rsidP="004C3B25">
      <w:pPr>
        <w:pStyle w:val="xmsonormal"/>
        <w:spacing w:before="0" w:beforeAutospacing="0" w:after="160" w:afterAutospacing="0" w:line="259" w:lineRule="auto"/>
        <w:rPr>
          <w:rFonts w:ascii="Arial" w:eastAsiaTheme="minorHAnsi" w:hAnsi="Arial" w:cs="Arial"/>
        </w:rPr>
      </w:pPr>
      <w:r w:rsidRPr="00AD0962">
        <w:rPr>
          <w:rFonts w:ascii="Arial" w:eastAsiaTheme="minorHAnsi" w:hAnsi="Arial" w:cs="Arial"/>
        </w:rPr>
        <w:t>Portrait de Fénéon, Guggenheim</w:t>
      </w:r>
      <w:r w:rsidR="00174642" w:rsidRPr="00AD0962">
        <w:rPr>
          <w:rFonts w:ascii="Arial" w:eastAsiaTheme="minorHAnsi" w:hAnsi="Arial" w:cs="Arial"/>
        </w:rPr>
        <w:t xml:space="preserve"> </w:t>
      </w:r>
    </w:p>
    <w:p w14:paraId="6A2B1273" w14:textId="77777777" w:rsidR="004C3B25" w:rsidRPr="00AD0962" w:rsidRDefault="004C3B25" w:rsidP="004C3B25">
      <w:pPr>
        <w:pStyle w:val="xmsonormal"/>
        <w:spacing w:before="0" w:beforeAutospacing="0" w:after="160" w:afterAutospacing="0" w:line="259" w:lineRule="auto"/>
        <w:rPr>
          <w:rFonts w:ascii="Arial" w:eastAsiaTheme="minorHAnsi" w:hAnsi="Arial" w:cs="Arial"/>
        </w:rPr>
      </w:pPr>
    </w:p>
    <w:p w14:paraId="47B5F915" w14:textId="6CF30F98" w:rsidR="004C3B25" w:rsidRPr="00AD0962" w:rsidRDefault="004C3B25" w:rsidP="004C3B25">
      <w:pPr>
        <w:pStyle w:val="Titre6"/>
        <w:spacing w:before="0" w:beforeAutospacing="0" w:after="160" w:afterAutospacing="0" w:line="259" w:lineRule="auto"/>
        <w:rPr>
          <w:rFonts w:cs="Arial"/>
          <w:sz w:val="24"/>
          <w:szCs w:val="24"/>
        </w:rPr>
      </w:pPr>
      <w:r w:rsidRPr="00AD0962">
        <w:rPr>
          <w:rFonts w:cs="Arial"/>
          <w:sz w:val="24"/>
          <w:szCs w:val="24"/>
        </w:rPr>
        <w:t>Section 2</w:t>
      </w:r>
    </w:p>
    <w:p w14:paraId="138C5D32" w14:textId="562D2121" w:rsidR="004C3B25" w:rsidRPr="00AD0962" w:rsidRDefault="005746D3" w:rsidP="00630FA9">
      <w:pPr>
        <w:pStyle w:val="Corpsdetexte3"/>
        <w:spacing w:after="160"/>
        <w:rPr>
          <w:rFonts w:ascii="Arial" w:hAnsi="Arial" w:cs="Arial"/>
          <w:lang w:eastAsia="fr-FR"/>
        </w:rPr>
      </w:pPr>
      <w:r>
        <w:rPr>
          <w:rFonts w:ascii="Arial" w:hAnsi="Arial" w:cs="Arial"/>
          <w:lang w:eastAsia="fr-FR"/>
        </w:rPr>
        <w:t>Au début du XXème siècle, l</w:t>
      </w:r>
      <w:r w:rsidR="004C3B25" w:rsidRPr="00AD0962">
        <w:rPr>
          <w:rFonts w:ascii="Arial" w:hAnsi="Arial" w:cs="Arial"/>
          <w:lang w:eastAsia="fr-FR"/>
        </w:rPr>
        <w:t>a familiarité de Vuillard avec les plus grandes célébrités du théâtre de boulevard, qu’il fréquente quasi-quotidiennement – transparait dans un ensemble de portraits de dramaturges, d’actrices et d’acteurs croqués dans leur environnement privé et professionnel : loges de théâtre, coulisses, appartement</w:t>
      </w:r>
      <w:r>
        <w:rPr>
          <w:rFonts w:ascii="Arial" w:hAnsi="Arial" w:cs="Arial"/>
          <w:lang w:eastAsia="fr-FR"/>
        </w:rPr>
        <w:t>s</w:t>
      </w:r>
      <w:r w:rsidR="004C3B25" w:rsidRPr="00AD0962">
        <w:rPr>
          <w:rFonts w:ascii="Arial" w:hAnsi="Arial" w:cs="Arial"/>
          <w:lang w:eastAsia="fr-FR"/>
        </w:rPr>
        <w:t xml:space="preserve"> cossu</w:t>
      </w:r>
      <w:r>
        <w:rPr>
          <w:rFonts w:ascii="Arial" w:hAnsi="Arial" w:cs="Arial"/>
          <w:lang w:eastAsia="fr-FR"/>
        </w:rPr>
        <w:t>s</w:t>
      </w:r>
      <w:r w:rsidR="004C3B25" w:rsidRPr="00AD0962">
        <w:rPr>
          <w:rFonts w:ascii="Arial" w:hAnsi="Arial" w:cs="Arial"/>
          <w:lang w:eastAsia="fr-FR"/>
        </w:rPr>
        <w:t xml:space="preserve">. Le regard que porte Vuillard sur ces personnalités flamboyantes et complexes </w:t>
      </w:r>
      <w:r w:rsidRPr="00AD0962">
        <w:rPr>
          <w:rFonts w:ascii="Arial" w:hAnsi="Arial" w:cs="Arial"/>
          <w:lang w:eastAsia="fr-FR"/>
        </w:rPr>
        <w:t>témoigne</w:t>
      </w:r>
      <w:r w:rsidR="004C3B25" w:rsidRPr="00AD0962">
        <w:rPr>
          <w:rFonts w:ascii="Arial" w:hAnsi="Arial" w:cs="Arial"/>
          <w:lang w:eastAsia="fr-FR"/>
        </w:rPr>
        <w:t xml:space="preserve"> de son aisance au sein de ce cercle exclusif et fermé. </w:t>
      </w:r>
    </w:p>
    <w:p w14:paraId="4718108A" w14:textId="77777777" w:rsidR="004C3B25" w:rsidRPr="00AD0962" w:rsidRDefault="004C3B25" w:rsidP="004C3B25">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013F502F" w14:textId="7684978C" w:rsidR="004C3B25" w:rsidRPr="00AD0962" w:rsidRDefault="00044E8F" w:rsidP="004C3B25">
      <w:pPr>
        <w:rPr>
          <w:rFonts w:ascii="Arial" w:hAnsi="Arial" w:cs="Arial"/>
          <w:sz w:val="24"/>
          <w:szCs w:val="24"/>
          <w:lang w:eastAsia="fr-FR"/>
        </w:rPr>
      </w:pPr>
      <w:r w:rsidRPr="00AD0962">
        <w:rPr>
          <w:rFonts w:ascii="Arial" w:hAnsi="Arial" w:cs="Arial"/>
          <w:i/>
          <w:sz w:val="24"/>
          <w:szCs w:val="24"/>
          <w:lang w:eastAsia="fr-FR"/>
        </w:rPr>
        <w:t>Feydeau et sa femme</w:t>
      </w:r>
      <w:r w:rsidR="004C3B25" w:rsidRPr="00AD0962">
        <w:rPr>
          <w:rFonts w:ascii="Arial" w:hAnsi="Arial" w:cs="Arial"/>
          <w:i/>
          <w:sz w:val="24"/>
          <w:szCs w:val="24"/>
          <w:lang w:eastAsia="fr-FR"/>
        </w:rPr>
        <w:t>,</w:t>
      </w:r>
      <w:r w:rsidRPr="00AD0962">
        <w:rPr>
          <w:rFonts w:ascii="Arial" w:hAnsi="Arial" w:cs="Arial"/>
          <w:sz w:val="24"/>
          <w:szCs w:val="24"/>
          <w:lang w:eastAsia="fr-FR"/>
        </w:rPr>
        <w:t xml:space="preserve"> Coll. part.</w:t>
      </w:r>
    </w:p>
    <w:p w14:paraId="74F3CA93" w14:textId="7585521C" w:rsidR="004C3B25" w:rsidRPr="00AD0962" w:rsidRDefault="00044E8F" w:rsidP="004C3B25">
      <w:pPr>
        <w:rPr>
          <w:rFonts w:ascii="Arial" w:hAnsi="Arial" w:cs="Arial"/>
          <w:sz w:val="24"/>
          <w:szCs w:val="24"/>
          <w:lang w:eastAsia="fr-FR"/>
        </w:rPr>
      </w:pPr>
      <w:r w:rsidRPr="00AD0962">
        <w:rPr>
          <w:rFonts w:ascii="Arial" w:hAnsi="Arial" w:cs="Arial"/>
          <w:i/>
          <w:sz w:val="24"/>
          <w:szCs w:val="24"/>
          <w:lang w:eastAsia="fr-FR"/>
        </w:rPr>
        <w:t>Yvonne Printemps</w:t>
      </w:r>
      <w:r w:rsidR="004C3B25" w:rsidRPr="00AD0962">
        <w:rPr>
          <w:rFonts w:ascii="Arial" w:hAnsi="Arial" w:cs="Arial"/>
          <w:i/>
          <w:sz w:val="24"/>
          <w:szCs w:val="24"/>
          <w:lang w:eastAsia="fr-FR"/>
        </w:rPr>
        <w:t xml:space="preserve">, </w:t>
      </w:r>
      <w:r w:rsidRPr="00AD0962">
        <w:rPr>
          <w:rFonts w:ascii="Arial" w:hAnsi="Arial" w:cs="Arial"/>
          <w:sz w:val="24"/>
          <w:szCs w:val="24"/>
          <w:lang w:eastAsia="fr-FR"/>
        </w:rPr>
        <w:t>Philbrook</w:t>
      </w:r>
    </w:p>
    <w:p w14:paraId="47AF6FC0" w14:textId="6CB309E8" w:rsidR="004C3B25" w:rsidRPr="00AD0962" w:rsidRDefault="00044E8F" w:rsidP="004C3B25">
      <w:pPr>
        <w:pStyle w:val="xmsonormal"/>
        <w:spacing w:before="0" w:beforeAutospacing="0" w:after="160" w:afterAutospacing="0" w:line="259" w:lineRule="auto"/>
        <w:rPr>
          <w:rFonts w:ascii="Arial" w:eastAsiaTheme="minorHAnsi" w:hAnsi="Arial" w:cs="Arial"/>
        </w:rPr>
      </w:pPr>
      <w:r w:rsidRPr="00AD0962">
        <w:rPr>
          <w:rFonts w:ascii="Arial" w:eastAsiaTheme="minorHAnsi" w:hAnsi="Arial" w:cs="Arial"/>
          <w:i/>
        </w:rPr>
        <w:t>Jane Renouardt</w:t>
      </w:r>
      <w:r w:rsidRPr="00AD0962">
        <w:rPr>
          <w:rFonts w:ascii="Arial" w:eastAsiaTheme="minorHAnsi" w:hAnsi="Arial" w:cs="Arial"/>
        </w:rPr>
        <w:t>, Coll. part.</w:t>
      </w:r>
      <w:r w:rsidR="004C3B25" w:rsidRPr="00AD0962">
        <w:rPr>
          <w:rFonts w:ascii="Arial" w:eastAsiaTheme="minorHAnsi" w:hAnsi="Arial" w:cs="Arial"/>
        </w:rPr>
        <w:t xml:space="preserve"> </w:t>
      </w:r>
    </w:p>
    <w:p w14:paraId="2B90013E" w14:textId="184881BD" w:rsidR="00630FA9" w:rsidRPr="00AD0962" w:rsidRDefault="00630FA9" w:rsidP="004C3B25">
      <w:pPr>
        <w:pStyle w:val="xmsonormal"/>
        <w:spacing w:before="0" w:beforeAutospacing="0" w:after="160" w:afterAutospacing="0" w:line="259" w:lineRule="auto"/>
        <w:rPr>
          <w:rFonts w:ascii="Arial" w:eastAsiaTheme="minorHAnsi" w:hAnsi="Arial" w:cs="Arial"/>
        </w:rPr>
      </w:pPr>
    </w:p>
    <w:p w14:paraId="4FCB133D" w14:textId="2F577E76" w:rsidR="00630FA9" w:rsidRPr="00AD0962" w:rsidRDefault="00630FA9" w:rsidP="00630FA9">
      <w:pPr>
        <w:pStyle w:val="Titre6"/>
        <w:spacing w:before="0" w:beforeAutospacing="0" w:after="160" w:afterAutospacing="0" w:line="259" w:lineRule="auto"/>
        <w:rPr>
          <w:rFonts w:cs="Arial"/>
          <w:sz w:val="24"/>
          <w:szCs w:val="24"/>
        </w:rPr>
      </w:pPr>
      <w:r w:rsidRPr="00AD0962">
        <w:rPr>
          <w:rFonts w:cs="Arial"/>
          <w:sz w:val="24"/>
          <w:szCs w:val="24"/>
        </w:rPr>
        <w:t>Section 3</w:t>
      </w:r>
    </w:p>
    <w:p w14:paraId="19E8F9F7" w14:textId="73443147" w:rsidR="00713BE3" w:rsidRPr="00AD0962" w:rsidRDefault="005746D3" w:rsidP="00630FA9">
      <w:pPr>
        <w:pStyle w:val="Corpsdetexte3"/>
        <w:spacing w:after="160"/>
        <w:rPr>
          <w:rFonts w:ascii="Arial" w:hAnsi="Arial" w:cs="Arial"/>
          <w:lang w:eastAsia="fr-FR"/>
        </w:rPr>
      </w:pPr>
      <w:r>
        <w:rPr>
          <w:rFonts w:ascii="Arial" w:hAnsi="Arial" w:cs="Arial"/>
          <w:lang w:eastAsia="fr-FR"/>
        </w:rPr>
        <w:t xml:space="preserve">Vuillard </w:t>
      </w:r>
      <w:r w:rsidR="005C1023">
        <w:rPr>
          <w:rFonts w:ascii="Arial" w:hAnsi="Arial" w:cs="Arial"/>
          <w:lang w:eastAsia="fr-FR"/>
        </w:rPr>
        <w:t xml:space="preserve">se plait dans ce </w:t>
      </w:r>
      <w:r>
        <w:rPr>
          <w:rFonts w:ascii="Arial" w:hAnsi="Arial" w:cs="Arial"/>
          <w:lang w:eastAsia="fr-FR"/>
        </w:rPr>
        <w:t xml:space="preserve">milieu mondain de </w:t>
      </w:r>
      <w:r w:rsidR="00713BE3" w:rsidRPr="00AD0962">
        <w:rPr>
          <w:rFonts w:ascii="Arial" w:hAnsi="Arial" w:cs="Arial"/>
          <w:lang w:eastAsia="fr-FR"/>
        </w:rPr>
        <w:t>célébr</w:t>
      </w:r>
      <w:r>
        <w:rPr>
          <w:rFonts w:ascii="Arial" w:hAnsi="Arial" w:cs="Arial"/>
          <w:lang w:eastAsia="fr-FR"/>
        </w:rPr>
        <w:t>ités et dramaturges en vue</w:t>
      </w:r>
      <w:r w:rsidR="005C1023">
        <w:rPr>
          <w:rFonts w:ascii="Arial" w:hAnsi="Arial" w:cs="Arial"/>
          <w:lang w:eastAsia="fr-FR"/>
        </w:rPr>
        <w:t xml:space="preserve"> et y évolue</w:t>
      </w:r>
      <w:r w:rsidR="00A32052">
        <w:rPr>
          <w:rFonts w:ascii="Arial" w:hAnsi="Arial" w:cs="Arial"/>
          <w:lang w:eastAsia="fr-FR"/>
        </w:rPr>
        <w:t xml:space="preserve"> sans effort</w:t>
      </w:r>
      <w:r w:rsidR="005C1023">
        <w:rPr>
          <w:rFonts w:ascii="Arial" w:hAnsi="Arial" w:cs="Arial"/>
          <w:lang w:eastAsia="fr-FR"/>
        </w:rPr>
        <w:t>. M</w:t>
      </w:r>
      <w:r>
        <w:rPr>
          <w:rFonts w:ascii="Arial" w:hAnsi="Arial" w:cs="Arial"/>
          <w:lang w:eastAsia="fr-FR"/>
        </w:rPr>
        <w:t xml:space="preserve">ais </w:t>
      </w:r>
      <w:r w:rsidR="005C1023">
        <w:rPr>
          <w:rFonts w:ascii="Arial" w:hAnsi="Arial" w:cs="Arial"/>
          <w:lang w:eastAsia="fr-FR"/>
        </w:rPr>
        <w:t xml:space="preserve">à cette période, </w:t>
      </w:r>
      <w:r>
        <w:rPr>
          <w:rFonts w:ascii="Arial" w:hAnsi="Arial" w:cs="Arial"/>
          <w:lang w:eastAsia="fr-FR"/>
        </w:rPr>
        <w:t>s</w:t>
      </w:r>
      <w:r w:rsidR="005C1023">
        <w:rPr>
          <w:rFonts w:ascii="Arial" w:hAnsi="Arial" w:cs="Arial"/>
          <w:lang w:eastAsia="fr-FR"/>
        </w:rPr>
        <w:t xml:space="preserve">on implication dans le monde du théâtre continue à se jouer à un autre niveau, plus profond : </w:t>
      </w:r>
      <w:r>
        <w:rPr>
          <w:rFonts w:ascii="Arial" w:hAnsi="Arial" w:cs="Arial"/>
          <w:lang w:eastAsia="fr-FR"/>
        </w:rPr>
        <w:t>Vuillard</w:t>
      </w:r>
      <w:r w:rsidR="005C1023">
        <w:rPr>
          <w:rFonts w:ascii="Arial" w:hAnsi="Arial" w:cs="Arial"/>
          <w:lang w:eastAsia="fr-FR"/>
        </w:rPr>
        <w:t xml:space="preserve"> renoue avec son rôle passé de décorateur de théâtre, ou</w:t>
      </w:r>
      <w:r w:rsidR="005D59F8">
        <w:rPr>
          <w:rFonts w:ascii="Arial" w:hAnsi="Arial" w:cs="Arial"/>
          <w:lang w:eastAsia="fr-FR"/>
        </w:rPr>
        <w:t xml:space="preserve"> de</w:t>
      </w:r>
      <w:r w:rsidR="005C1023">
        <w:rPr>
          <w:rFonts w:ascii="Arial" w:hAnsi="Arial" w:cs="Arial"/>
          <w:lang w:eastAsia="fr-FR"/>
        </w:rPr>
        <w:t xml:space="preserve"> décorateur pour le théâtre, à l’occasion de plusieurs projets</w:t>
      </w:r>
      <w:r w:rsidR="005D59F8">
        <w:rPr>
          <w:rFonts w:ascii="Arial" w:hAnsi="Arial" w:cs="Arial"/>
          <w:lang w:eastAsia="fr-FR"/>
        </w:rPr>
        <w:t xml:space="preserve"> visant à</w:t>
      </w:r>
      <w:r w:rsidR="005C1023">
        <w:rPr>
          <w:rFonts w:ascii="Arial" w:hAnsi="Arial" w:cs="Arial"/>
          <w:lang w:eastAsia="fr-FR"/>
        </w:rPr>
        <w:t xml:space="preserve"> en orner l</w:t>
      </w:r>
      <w:r w:rsidR="00713BE3" w:rsidRPr="00AD0962">
        <w:rPr>
          <w:rFonts w:ascii="Arial" w:hAnsi="Arial" w:cs="Arial"/>
          <w:lang w:eastAsia="fr-FR"/>
        </w:rPr>
        <w:t xml:space="preserve">e plateau ou les foyers. L’artiste reçoit </w:t>
      </w:r>
      <w:r w:rsidR="005D59F8">
        <w:rPr>
          <w:rFonts w:ascii="Arial" w:hAnsi="Arial" w:cs="Arial"/>
          <w:lang w:eastAsia="fr-FR"/>
        </w:rPr>
        <w:t xml:space="preserve">ainsi </w:t>
      </w:r>
      <w:r w:rsidR="00713BE3" w:rsidRPr="00AD0962">
        <w:rPr>
          <w:rFonts w:ascii="Arial" w:hAnsi="Arial" w:cs="Arial"/>
          <w:lang w:eastAsia="fr-FR"/>
        </w:rPr>
        <w:t xml:space="preserve">deux commandes officielles pour </w:t>
      </w:r>
      <w:r w:rsidR="005C1023">
        <w:rPr>
          <w:rFonts w:ascii="Arial" w:hAnsi="Arial" w:cs="Arial"/>
          <w:lang w:eastAsia="fr-FR"/>
        </w:rPr>
        <w:t xml:space="preserve">des </w:t>
      </w:r>
      <w:r w:rsidR="00713BE3" w:rsidRPr="00AD0962">
        <w:rPr>
          <w:rFonts w:ascii="Arial" w:hAnsi="Arial" w:cs="Arial"/>
          <w:lang w:eastAsia="fr-FR"/>
        </w:rPr>
        <w:t>décor</w:t>
      </w:r>
      <w:r w:rsidR="005C1023">
        <w:rPr>
          <w:rFonts w:ascii="Arial" w:hAnsi="Arial" w:cs="Arial"/>
          <w:lang w:eastAsia="fr-FR"/>
        </w:rPr>
        <w:t>s</w:t>
      </w:r>
      <w:r w:rsidR="00713BE3" w:rsidRPr="00AD0962">
        <w:rPr>
          <w:rFonts w:ascii="Arial" w:hAnsi="Arial" w:cs="Arial"/>
          <w:lang w:eastAsia="fr-FR"/>
        </w:rPr>
        <w:t xml:space="preserve">, l’un </w:t>
      </w:r>
      <w:r w:rsidR="000C3119">
        <w:rPr>
          <w:rFonts w:ascii="Arial" w:hAnsi="Arial" w:cs="Arial"/>
          <w:lang w:eastAsia="fr-FR"/>
        </w:rPr>
        <w:t>destiné à orner le foyer de la Petite C</w:t>
      </w:r>
      <w:r w:rsidR="00713BE3" w:rsidRPr="00AD0962">
        <w:rPr>
          <w:rFonts w:ascii="Arial" w:hAnsi="Arial" w:cs="Arial"/>
          <w:lang w:eastAsia="fr-FR"/>
        </w:rPr>
        <w:t xml:space="preserve">omédie du Théâtre des Champs-Elysées, l’autre (plus de 20 ans après) </w:t>
      </w:r>
      <w:r w:rsidR="007212C5" w:rsidRPr="00AD0962">
        <w:rPr>
          <w:rFonts w:ascii="Arial" w:hAnsi="Arial" w:cs="Arial"/>
          <w:lang w:eastAsia="fr-FR"/>
        </w:rPr>
        <w:t>un dessus-</w:t>
      </w:r>
      <w:r w:rsidR="00713BE3" w:rsidRPr="00AD0962">
        <w:rPr>
          <w:rFonts w:ascii="Arial" w:hAnsi="Arial" w:cs="Arial"/>
          <w:lang w:eastAsia="fr-FR"/>
        </w:rPr>
        <w:t>d</w:t>
      </w:r>
      <w:r w:rsidR="007212C5" w:rsidRPr="00AD0962">
        <w:rPr>
          <w:rFonts w:ascii="Arial" w:hAnsi="Arial" w:cs="Arial"/>
          <w:lang w:eastAsia="fr-FR"/>
        </w:rPr>
        <w:t>e-</w:t>
      </w:r>
      <w:r w:rsidR="000C3119">
        <w:rPr>
          <w:rFonts w:ascii="Arial" w:hAnsi="Arial" w:cs="Arial"/>
          <w:lang w:eastAsia="fr-FR"/>
        </w:rPr>
        <w:t>porte du foyer du Théâtre de Chaillot</w:t>
      </w:r>
      <w:r w:rsidR="00713BE3" w:rsidRPr="00AD0962">
        <w:rPr>
          <w:rFonts w:ascii="Arial" w:hAnsi="Arial" w:cs="Arial"/>
          <w:lang w:eastAsia="fr-FR"/>
        </w:rPr>
        <w:t xml:space="preserve">. </w:t>
      </w:r>
    </w:p>
    <w:p w14:paraId="09E159B2" w14:textId="77777777" w:rsidR="005D59F8" w:rsidRDefault="00713BE3" w:rsidP="00630FA9">
      <w:pPr>
        <w:pStyle w:val="Corpsdetexte3"/>
        <w:spacing w:after="160"/>
        <w:rPr>
          <w:rFonts w:ascii="Arial" w:hAnsi="Arial" w:cs="Arial"/>
          <w:lang w:eastAsia="fr-FR"/>
        </w:rPr>
      </w:pPr>
      <w:r w:rsidRPr="00AD0962">
        <w:rPr>
          <w:rFonts w:ascii="Arial" w:hAnsi="Arial" w:cs="Arial"/>
          <w:lang w:eastAsia="fr-FR"/>
        </w:rPr>
        <w:t xml:space="preserve">Ces décors constituent tous deux des points d’orgue dans une carrière constamment </w:t>
      </w:r>
      <w:r w:rsidR="007212C5" w:rsidRPr="00AD0962">
        <w:rPr>
          <w:rFonts w:ascii="Arial" w:hAnsi="Arial" w:cs="Arial"/>
          <w:lang w:eastAsia="fr-FR"/>
        </w:rPr>
        <w:t>irriguée</w:t>
      </w:r>
      <w:r w:rsidR="005D59F8">
        <w:rPr>
          <w:rFonts w:ascii="Arial" w:hAnsi="Arial" w:cs="Arial"/>
          <w:lang w:eastAsia="fr-FR"/>
        </w:rPr>
        <w:t xml:space="preserve"> par l’univers de la scène</w:t>
      </w:r>
      <w:r w:rsidR="007212C5" w:rsidRPr="00AD0962">
        <w:rPr>
          <w:rFonts w:ascii="Arial" w:hAnsi="Arial" w:cs="Arial"/>
          <w:lang w:eastAsia="fr-FR"/>
        </w:rPr>
        <w:t>, ses personnalités et s</w:t>
      </w:r>
      <w:r w:rsidRPr="00AD0962">
        <w:rPr>
          <w:rFonts w:ascii="Arial" w:hAnsi="Arial" w:cs="Arial"/>
          <w:lang w:eastAsia="fr-FR"/>
        </w:rPr>
        <w:t xml:space="preserve">es idées. </w:t>
      </w:r>
      <w:r w:rsidR="007212C5" w:rsidRPr="00AD0962">
        <w:rPr>
          <w:rFonts w:ascii="Arial" w:hAnsi="Arial" w:cs="Arial"/>
          <w:lang w:eastAsia="fr-FR"/>
        </w:rPr>
        <w:t>Vuillard y fai</w:t>
      </w:r>
      <w:r w:rsidRPr="00AD0962">
        <w:rPr>
          <w:rFonts w:ascii="Arial" w:hAnsi="Arial" w:cs="Arial"/>
          <w:lang w:eastAsia="fr-FR"/>
        </w:rPr>
        <w:t xml:space="preserve">t une sorte de synthèse et de bilan de sa conception du </w:t>
      </w:r>
      <w:r w:rsidR="007212C5" w:rsidRPr="00AD0962">
        <w:rPr>
          <w:rFonts w:ascii="Arial" w:hAnsi="Arial" w:cs="Arial"/>
          <w:lang w:eastAsia="fr-FR"/>
        </w:rPr>
        <w:t>théâtre</w:t>
      </w:r>
      <w:r w:rsidRPr="00AD0962">
        <w:rPr>
          <w:rFonts w:ascii="Arial" w:hAnsi="Arial" w:cs="Arial"/>
          <w:lang w:eastAsia="fr-FR"/>
        </w:rPr>
        <w:t xml:space="preserve">. </w:t>
      </w:r>
    </w:p>
    <w:p w14:paraId="2D987142" w14:textId="0E9F21D3" w:rsidR="00713BE3" w:rsidRPr="00AD0962" w:rsidRDefault="007212C5" w:rsidP="00630FA9">
      <w:pPr>
        <w:pStyle w:val="Corpsdetexte3"/>
        <w:spacing w:after="160"/>
        <w:rPr>
          <w:rFonts w:ascii="Arial" w:hAnsi="Arial" w:cs="Arial"/>
          <w:lang w:eastAsia="fr-FR"/>
        </w:rPr>
      </w:pPr>
      <w:r w:rsidRPr="00AD0962">
        <w:rPr>
          <w:rFonts w:ascii="Arial" w:hAnsi="Arial" w:cs="Arial"/>
          <w:lang w:eastAsia="fr-FR"/>
        </w:rPr>
        <w:t>E</w:t>
      </w:r>
      <w:r w:rsidR="00713BE3" w:rsidRPr="00AD0962">
        <w:rPr>
          <w:rFonts w:ascii="Arial" w:hAnsi="Arial" w:cs="Arial"/>
          <w:lang w:eastAsia="fr-FR"/>
        </w:rPr>
        <w:t xml:space="preserve">tant </w:t>
      </w:r>
      <w:r w:rsidRPr="00AD0962">
        <w:rPr>
          <w:rFonts w:ascii="Arial" w:hAnsi="Arial" w:cs="Arial"/>
          <w:lang w:eastAsia="fr-FR"/>
        </w:rPr>
        <w:t>tous</w:t>
      </w:r>
      <w:r w:rsidR="00713BE3" w:rsidRPr="00AD0962">
        <w:rPr>
          <w:rFonts w:ascii="Arial" w:hAnsi="Arial" w:cs="Arial"/>
          <w:lang w:eastAsia="fr-FR"/>
        </w:rPr>
        <w:t xml:space="preserve"> les deux toujours en place</w:t>
      </w:r>
      <w:r w:rsidRPr="00AD0962">
        <w:rPr>
          <w:rFonts w:ascii="Arial" w:hAnsi="Arial" w:cs="Arial"/>
          <w:lang w:eastAsia="fr-FR"/>
        </w:rPr>
        <w:t>, ces décors</w:t>
      </w:r>
      <w:r w:rsidR="00713BE3" w:rsidRPr="00AD0962">
        <w:rPr>
          <w:rFonts w:ascii="Arial" w:hAnsi="Arial" w:cs="Arial"/>
          <w:lang w:eastAsia="fr-FR"/>
        </w:rPr>
        <w:t xml:space="preserve"> seront évoqués l’un par une esquisse de Vuillard, grandeur nature</w:t>
      </w:r>
      <w:r w:rsidRPr="00AD0962">
        <w:rPr>
          <w:rFonts w:ascii="Arial" w:hAnsi="Arial" w:cs="Arial"/>
          <w:lang w:eastAsia="fr-FR"/>
        </w:rPr>
        <w:t xml:space="preserve"> (</w:t>
      </w:r>
      <w:r w:rsidRPr="00AD0962">
        <w:rPr>
          <w:rFonts w:ascii="Arial" w:hAnsi="Arial" w:cs="Arial"/>
          <w:i/>
          <w:lang w:eastAsia="fr-FR"/>
        </w:rPr>
        <w:t>Le Malade imaginaire</w:t>
      </w:r>
      <w:r w:rsidRPr="00AD0962">
        <w:rPr>
          <w:rFonts w:ascii="Arial" w:hAnsi="Arial" w:cs="Arial"/>
          <w:lang w:eastAsia="fr-FR"/>
        </w:rPr>
        <w:t>, 3 m de large environ), l’autre par une projection numérique donnant une idée des couleurs et des dimensions de l’œuvre (</w:t>
      </w:r>
      <w:r w:rsidRPr="00AD0962">
        <w:rPr>
          <w:rFonts w:ascii="Arial" w:hAnsi="Arial" w:cs="Arial"/>
          <w:i/>
          <w:lang w:eastAsia="fr-FR"/>
        </w:rPr>
        <w:t>La Comédie</w:t>
      </w:r>
      <w:r w:rsidRPr="00AD0962">
        <w:rPr>
          <w:rFonts w:ascii="Arial" w:hAnsi="Arial" w:cs="Arial"/>
          <w:lang w:eastAsia="fr-FR"/>
        </w:rPr>
        <w:t xml:space="preserve">, 3.35 m x 3.35m) </w:t>
      </w:r>
    </w:p>
    <w:p w14:paraId="331286A5" w14:textId="77777777" w:rsidR="007212C5" w:rsidRPr="00AD0962" w:rsidRDefault="007212C5" w:rsidP="007212C5">
      <w:pPr>
        <w:pStyle w:val="Corpsdetexte3"/>
        <w:spacing w:after="160"/>
        <w:rPr>
          <w:rFonts w:ascii="Arial" w:hAnsi="Arial" w:cs="Arial"/>
          <w:u w:val="single"/>
          <w:lang w:eastAsia="fr-FR"/>
        </w:rPr>
      </w:pPr>
      <w:r w:rsidRPr="00AD0962">
        <w:rPr>
          <w:rFonts w:ascii="Arial" w:hAnsi="Arial" w:cs="Arial"/>
          <w:u w:val="single"/>
          <w:lang w:eastAsia="fr-FR"/>
        </w:rPr>
        <w:t>Œuvres-clé :</w:t>
      </w:r>
    </w:p>
    <w:p w14:paraId="68C43C29" w14:textId="4D74E4FE" w:rsidR="007212C5" w:rsidRPr="00AD0962" w:rsidRDefault="007212C5" w:rsidP="007212C5">
      <w:pPr>
        <w:rPr>
          <w:rFonts w:ascii="Arial" w:hAnsi="Arial" w:cs="Arial"/>
          <w:sz w:val="24"/>
          <w:szCs w:val="24"/>
          <w:lang w:eastAsia="fr-FR"/>
        </w:rPr>
      </w:pPr>
      <w:r w:rsidRPr="00AD0962">
        <w:rPr>
          <w:rFonts w:ascii="Arial" w:hAnsi="Arial" w:cs="Arial"/>
          <w:i/>
          <w:sz w:val="24"/>
          <w:szCs w:val="24"/>
          <w:lang w:eastAsia="fr-FR"/>
        </w:rPr>
        <w:t>Le Malade imaginaire,</w:t>
      </w:r>
      <w:r w:rsidRPr="00AD0962">
        <w:rPr>
          <w:rFonts w:ascii="Arial" w:hAnsi="Arial" w:cs="Arial"/>
          <w:sz w:val="24"/>
          <w:szCs w:val="24"/>
          <w:lang w:eastAsia="fr-FR"/>
        </w:rPr>
        <w:t xml:space="preserve"> Brême</w:t>
      </w:r>
    </w:p>
    <w:p w14:paraId="4B44D107" w14:textId="0F8D82BE" w:rsidR="007212C5" w:rsidRPr="00AD0962" w:rsidRDefault="007212C5" w:rsidP="007212C5">
      <w:pPr>
        <w:rPr>
          <w:rFonts w:ascii="Arial" w:hAnsi="Arial" w:cs="Arial"/>
          <w:sz w:val="24"/>
          <w:szCs w:val="24"/>
          <w:lang w:eastAsia="fr-FR"/>
        </w:rPr>
      </w:pPr>
      <w:r w:rsidRPr="00AD0962">
        <w:rPr>
          <w:rFonts w:ascii="Arial" w:hAnsi="Arial" w:cs="Arial"/>
          <w:i/>
          <w:sz w:val="24"/>
          <w:szCs w:val="24"/>
          <w:lang w:eastAsia="fr-FR"/>
        </w:rPr>
        <w:t xml:space="preserve">L’Illusionniste, </w:t>
      </w:r>
      <w:r w:rsidRPr="00AD0962">
        <w:rPr>
          <w:rFonts w:ascii="Arial" w:hAnsi="Arial" w:cs="Arial"/>
          <w:sz w:val="24"/>
          <w:szCs w:val="24"/>
          <w:lang w:eastAsia="fr-FR"/>
        </w:rPr>
        <w:t>Coll. part (deux panneaux, de 2 m de haut environ)</w:t>
      </w:r>
    </w:p>
    <w:p w14:paraId="46BFD22F" w14:textId="77777777" w:rsidR="007212C5" w:rsidRPr="00AD0962" w:rsidRDefault="007212C5" w:rsidP="007212C5">
      <w:pPr>
        <w:pStyle w:val="xmsonormal"/>
        <w:spacing w:before="0" w:beforeAutospacing="0" w:after="160" w:afterAutospacing="0" w:line="259" w:lineRule="auto"/>
        <w:rPr>
          <w:rFonts w:ascii="Arial" w:eastAsiaTheme="minorHAnsi" w:hAnsi="Arial" w:cs="Arial"/>
        </w:rPr>
      </w:pPr>
    </w:p>
    <w:p w14:paraId="684E7377" w14:textId="6C1CCEF8" w:rsidR="007212C5" w:rsidRPr="00AD0962" w:rsidRDefault="007212C5" w:rsidP="007212C5">
      <w:pPr>
        <w:pStyle w:val="Titre6"/>
        <w:spacing w:before="0" w:beforeAutospacing="0" w:after="160" w:afterAutospacing="0" w:line="259" w:lineRule="auto"/>
        <w:rPr>
          <w:rFonts w:cs="Arial"/>
          <w:sz w:val="24"/>
          <w:szCs w:val="24"/>
        </w:rPr>
      </w:pPr>
      <w:r w:rsidRPr="00AD0962">
        <w:rPr>
          <w:rFonts w:cs="Arial"/>
          <w:sz w:val="24"/>
          <w:szCs w:val="24"/>
        </w:rPr>
        <w:lastRenderedPageBreak/>
        <w:t>CONCLUSION / EPILOGUE</w:t>
      </w:r>
    </w:p>
    <w:p w14:paraId="38260B61" w14:textId="6F3BEE90" w:rsidR="007212C5" w:rsidRPr="00AD0962" w:rsidRDefault="007212C5" w:rsidP="007212C5">
      <w:pPr>
        <w:pStyle w:val="Corpsdetexte3"/>
        <w:spacing w:after="160"/>
        <w:rPr>
          <w:rFonts w:ascii="Arial" w:hAnsi="Arial" w:cs="Arial"/>
          <w:lang w:eastAsia="fr-FR"/>
        </w:rPr>
      </w:pPr>
      <w:r w:rsidRPr="00AD0962">
        <w:rPr>
          <w:rFonts w:ascii="Arial" w:hAnsi="Arial" w:cs="Arial"/>
        </w:rPr>
        <w:t xml:space="preserve">Concluant l’exposition et faisant écho au prologue, un épilogue constitué d’une seule œuvre – </w:t>
      </w:r>
      <w:r w:rsidRPr="00AD0962">
        <w:rPr>
          <w:rFonts w:ascii="Arial" w:hAnsi="Arial" w:cs="Arial"/>
          <w:i/>
        </w:rPr>
        <w:t>L’Autoportrait au cabinet de toilette</w:t>
      </w:r>
      <w:r w:rsidRPr="00AD0962">
        <w:rPr>
          <w:rFonts w:ascii="Arial" w:hAnsi="Arial" w:cs="Arial"/>
        </w:rPr>
        <w:t xml:space="preserve">, œuvre tardive de Vuillard – termine le parcours. </w:t>
      </w:r>
    </w:p>
    <w:p w14:paraId="4D66F143" w14:textId="77777777" w:rsidR="004C3B25" w:rsidRPr="00AD0962" w:rsidRDefault="004C3B25" w:rsidP="00DF780A">
      <w:pPr>
        <w:jc w:val="both"/>
        <w:rPr>
          <w:rFonts w:ascii="Arial" w:hAnsi="Arial" w:cs="Arial"/>
          <w:b/>
          <w:sz w:val="24"/>
          <w:szCs w:val="24"/>
          <w:u w:val="single"/>
          <w:lang w:eastAsia="fr-FR"/>
        </w:rPr>
      </w:pPr>
    </w:p>
    <w:p w14:paraId="35591280" w14:textId="11A71A9C" w:rsidR="00404AA0" w:rsidRPr="00AD0962" w:rsidRDefault="00BE46AE" w:rsidP="00F10235">
      <w:pPr>
        <w:pStyle w:val="Titre2"/>
        <w:numPr>
          <w:ilvl w:val="1"/>
          <w:numId w:val="83"/>
        </w:numPr>
        <w:rPr>
          <w:rStyle w:val="Rfrenceintense"/>
          <w:rFonts w:ascii="Arial" w:hAnsi="Arial" w:cs="Arial"/>
          <w:b/>
          <w:bCs w:val="0"/>
          <w:i w:val="0"/>
          <w:smallCaps w:val="0"/>
          <w:color w:val="auto"/>
          <w:spacing w:val="0"/>
        </w:rPr>
      </w:pPr>
      <w:r w:rsidRPr="00AD0962">
        <w:rPr>
          <w:rStyle w:val="Rfrenceintense"/>
          <w:rFonts w:ascii="Arial" w:hAnsi="Arial" w:cs="Arial"/>
          <w:b/>
          <w:bCs w:val="0"/>
          <w:i w:val="0"/>
          <w:smallCaps w:val="0"/>
          <w:color w:val="auto"/>
          <w:spacing w:val="0"/>
        </w:rPr>
        <w:t xml:space="preserve"> </w:t>
      </w:r>
      <w:bookmarkStart w:id="11" w:name="_Toc183101197"/>
      <w:r w:rsidR="00404AA0" w:rsidRPr="00AD0962">
        <w:rPr>
          <w:rStyle w:val="Rfrenceintense"/>
          <w:rFonts w:ascii="Arial" w:hAnsi="Arial" w:cs="Arial"/>
          <w:b/>
          <w:bCs w:val="0"/>
          <w:i w:val="0"/>
          <w:smallCaps w:val="0"/>
          <w:color w:val="auto"/>
          <w:spacing w:val="0"/>
        </w:rPr>
        <w:t>Typologie des œuvres exposées</w:t>
      </w:r>
      <w:bookmarkEnd w:id="11"/>
    </w:p>
    <w:p w14:paraId="56DC234A" w14:textId="7DC3A9AE" w:rsidR="00134E55" w:rsidRPr="00AD0962" w:rsidRDefault="00134E55" w:rsidP="00134E55">
      <w:pPr>
        <w:pStyle w:val="Paragraphedeliste"/>
        <w:numPr>
          <w:ilvl w:val="0"/>
          <w:numId w:val="11"/>
        </w:numPr>
        <w:spacing w:before="100" w:beforeAutospacing="1" w:after="100" w:afterAutospacing="1" w:line="360" w:lineRule="auto"/>
        <w:jc w:val="both"/>
        <w:rPr>
          <w:rFonts w:ascii="Arial" w:hAnsi="Arial" w:cs="Arial"/>
          <w:sz w:val="24"/>
          <w:szCs w:val="24"/>
          <w:lang w:eastAsia="fr-FR"/>
        </w:rPr>
      </w:pPr>
      <w:r w:rsidRPr="00AD0962">
        <w:rPr>
          <w:rFonts w:ascii="Arial" w:hAnsi="Arial" w:cs="Arial"/>
          <w:sz w:val="24"/>
          <w:szCs w:val="24"/>
          <w:lang w:eastAsia="fr-FR"/>
        </w:rPr>
        <w:t>Peintures</w:t>
      </w:r>
      <w:r w:rsidR="00AD0962" w:rsidRPr="00AD0962">
        <w:rPr>
          <w:rFonts w:ascii="Arial" w:hAnsi="Arial" w:cs="Arial"/>
          <w:sz w:val="24"/>
          <w:szCs w:val="24"/>
          <w:lang w:eastAsia="fr-FR"/>
        </w:rPr>
        <w:t> : une soixantaine d’œuvres</w:t>
      </w:r>
    </w:p>
    <w:p w14:paraId="5642A0AD" w14:textId="3BEC26BF" w:rsidR="00134E55" w:rsidRPr="00AD0962" w:rsidRDefault="00AD0962" w:rsidP="00134E55">
      <w:pPr>
        <w:pStyle w:val="Paragraphedeliste"/>
        <w:numPr>
          <w:ilvl w:val="0"/>
          <w:numId w:val="11"/>
        </w:numPr>
        <w:spacing w:before="100" w:beforeAutospacing="1" w:after="100" w:afterAutospacing="1" w:line="360" w:lineRule="auto"/>
        <w:jc w:val="both"/>
        <w:rPr>
          <w:rFonts w:ascii="Arial" w:hAnsi="Arial" w:cs="Arial"/>
          <w:color w:val="000000" w:themeColor="text1"/>
          <w:sz w:val="24"/>
          <w:szCs w:val="24"/>
          <w:lang w:eastAsia="fr-FR"/>
        </w:rPr>
      </w:pPr>
      <w:r w:rsidRPr="00AD0962">
        <w:rPr>
          <w:rFonts w:ascii="Arial" w:hAnsi="Arial" w:cs="Arial"/>
          <w:color w:val="000000" w:themeColor="text1"/>
          <w:sz w:val="24"/>
          <w:szCs w:val="24"/>
          <w:lang w:eastAsia="fr-FR"/>
        </w:rPr>
        <w:t>Arts graphiques : une trentaine</w:t>
      </w:r>
    </w:p>
    <w:p w14:paraId="44773E24" w14:textId="17003033" w:rsidR="00404AA0" w:rsidRPr="00AD0962" w:rsidRDefault="000B6F45" w:rsidP="00404AA0">
      <w:pPr>
        <w:spacing w:before="100" w:beforeAutospacing="1" w:after="100" w:afterAutospacing="1" w:line="360" w:lineRule="auto"/>
        <w:jc w:val="both"/>
        <w:rPr>
          <w:rFonts w:ascii="Arial" w:hAnsi="Arial" w:cs="Arial"/>
          <w:sz w:val="24"/>
          <w:szCs w:val="24"/>
          <w:lang w:eastAsia="fr-FR"/>
        </w:rPr>
      </w:pPr>
      <w:r w:rsidRPr="00AD0962">
        <w:rPr>
          <w:rFonts w:ascii="Arial" w:hAnsi="Arial" w:cs="Arial"/>
          <w:sz w:val="24"/>
          <w:szCs w:val="24"/>
          <w:lang w:eastAsia="fr-FR"/>
        </w:rPr>
        <w:t>L</w:t>
      </w:r>
      <w:r w:rsidR="00404AA0" w:rsidRPr="00AD0962">
        <w:rPr>
          <w:rFonts w:ascii="Arial" w:hAnsi="Arial" w:cs="Arial"/>
          <w:sz w:val="24"/>
          <w:szCs w:val="24"/>
          <w:lang w:eastAsia="fr-FR"/>
        </w:rPr>
        <w:t>’exposition présentera des œuvres prêtées par d’autres institutions dont les prêts ne sont pas tous confirmés à ce stade.</w:t>
      </w:r>
    </w:p>
    <w:p w14:paraId="04A55AF7" w14:textId="577CEBD0" w:rsidR="00F72428" w:rsidRPr="00E175F4" w:rsidRDefault="00404AA0" w:rsidP="005C456C">
      <w:pPr>
        <w:spacing w:before="100" w:beforeAutospacing="1" w:after="100" w:afterAutospacing="1" w:line="360" w:lineRule="auto"/>
        <w:jc w:val="both"/>
        <w:rPr>
          <w:rFonts w:ascii="Arial" w:hAnsi="Arial" w:cs="Arial"/>
          <w:sz w:val="24"/>
          <w:szCs w:val="24"/>
          <w:lang w:eastAsia="fr-FR"/>
        </w:rPr>
      </w:pPr>
      <w:r w:rsidRPr="00AD0962">
        <w:rPr>
          <w:rFonts w:ascii="Arial" w:hAnsi="Arial" w:cs="Arial"/>
          <w:sz w:val="24"/>
          <w:szCs w:val="24"/>
          <w:lang w:eastAsia="fr-FR"/>
        </w:rPr>
        <w:t>Il conviendra de prendre toutes les dispositions nécessaires à la présentation de ces œuvres, dans le respect des condition</w:t>
      </w:r>
      <w:r w:rsidR="00307D6E" w:rsidRPr="00AD0962">
        <w:rPr>
          <w:rFonts w:ascii="Arial" w:hAnsi="Arial" w:cs="Arial"/>
          <w:sz w:val="24"/>
          <w:szCs w:val="24"/>
          <w:lang w:eastAsia="fr-FR"/>
        </w:rPr>
        <w:t xml:space="preserve">s de conservation préventive, </w:t>
      </w:r>
      <w:r w:rsidRPr="00AD0962">
        <w:rPr>
          <w:rFonts w:ascii="Arial" w:hAnsi="Arial" w:cs="Arial"/>
          <w:sz w:val="24"/>
          <w:szCs w:val="24"/>
          <w:lang w:eastAsia="fr-FR"/>
        </w:rPr>
        <w:t>de sécurité du public</w:t>
      </w:r>
      <w:r w:rsidR="00307D6E" w:rsidRPr="00AD0962">
        <w:rPr>
          <w:rFonts w:ascii="Arial" w:hAnsi="Arial" w:cs="Arial"/>
          <w:sz w:val="24"/>
          <w:szCs w:val="24"/>
          <w:lang w:eastAsia="fr-FR"/>
        </w:rPr>
        <w:t xml:space="preserve"> et d’accessibilité (</w:t>
      </w:r>
      <w:hyperlink w:anchor="_ACCESSIBILITE_1" w:history="1">
        <w:r w:rsidR="00960067" w:rsidRPr="00AD0962">
          <w:rPr>
            <w:rStyle w:val="Lienhypertexte"/>
            <w:rFonts w:ascii="Arial" w:hAnsi="Arial" w:cs="Arial"/>
            <w:color w:val="auto"/>
            <w:sz w:val="24"/>
            <w:szCs w:val="24"/>
            <w:lang w:eastAsia="fr-FR"/>
          </w:rPr>
          <w:t>cf. Article 6</w:t>
        </w:r>
      </w:hyperlink>
      <w:r w:rsidR="00307D6E" w:rsidRPr="00AD0962">
        <w:rPr>
          <w:rFonts w:ascii="Arial" w:hAnsi="Arial" w:cs="Arial"/>
          <w:sz w:val="24"/>
          <w:szCs w:val="24"/>
          <w:lang w:eastAsia="fr-FR"/>
        </w:rPr>
        <w:t>)</w:t>
      </w:r>
      <w:r w:rsidRPr="00AD0962">
        <w:rPr>
          <w:rFonts w:ascii="Arial" w:hAnsi="Arial" w:cs="Arial"/>
          <w:sz w:val="24"/>
          <w:szCs w:val="24"/>
          <w:lang w:eastAsia="fr-FR"/>
        </w:rPr>
        <w:t>.</w:t>
      </w:r>
    </w:p>
    <w:p w14:paraId="43FD9AA2" w14:textId="287C4666" w:rsidR="003B6C90" w:rsidRPr="00AD0962" w:rsidRDefault="003B6C90" w:rsidP="00A25616">
      <w:pPr>
        <w:pStyle w:val="Titre1"/>
        <w:numPr>
          <w:ilvl w:val="0"/>
          <w:numId w:val="78"/>
        </w:numPr>
        <w:rPr>
          <w:rFonts w:ascii="Arial" w:hAnsi="Arial" w:cs="Arial"/>
        </w:rPr>
      </w:pPr>
      <w:bookmarkStart w:id="12" w:name="_Toc183101198"/>
      <w:r w:rsidRPr="00AD0962">
        <w:rPr>
          <w:rFonts w:ascii="Arial" w:hAnsi="Arial" w:cs="Arial"/>
        </w:rPr>
        <w:t>PARTIS PRIS SCENOGRAPHIQUES ET MUSEOGRAPHIQUES</w:t>
      </w:r>
      <w:bookmarkEnd w:id="12"/>
    </w:p>
    <w:p w14:paraId="42A5820F" w14:textId="77777777" w:rsidR="00F10235" w:rsidRPr="00AD0962" w:rsidRDefault="00F10235" w:rsidP="00CB6CF4">
      <w:pPr>
        <w:pStyle w:val="En-tte"/>
        <w:tabs>
          <w:tab w:val="clear" w:pos="4536"/>
          <w:tab w:val="clear" w:pos="9072"/>
        </w:tabs>
        <w:spacing w:after="160" w:line="259" w:lineRule="auto"/>
        <w:rPr>
          <w:rFonts w:ascii="Arial" w:hAnsi="Arial" w:cs="Arial"/>
          <w:sz w:val="24"/>
          <w:szCs w:val="24"/>
        </w:rPr>
      </w:pPr>
    </w:p>
    <w:p w14:paraId="4EE00D14" w14:textId="77777777" w:rsidR="003E1158" w:rsidRPr="00AD0962" w:rsidRDefault="003E1158" w:rsidP="003E1158">
      <w:pPr>
        <w:pStyle w:val="Paragraphedeliste"/>
        <w:keepNext/>
        <w:numPr>
          <w:ilvl w:val="0"/>
          <w:numId w:val="83"/>
        </w:numPr>
        <w:contextualSpacing w:val="0"/>
        <w:outlineLvl w:val="1"/>
        <w:rPr>
          <w:rStyle w:val="Rfrenceintense"/>
          <w:rFonts w:ascii="Arial" w:hAnsi="Arial" w:cs="Arial"/>
          <w:bCs w:val="0"/>
          <w:smallCaps w:val="0"/>
          <w:vanish/>
          <w:color w:val="auto"/>
          <w:spacing w:val="0"/>
          <w:sz w:val="24"/>
          <w:szCs w:val="24"/>
        </w:rPr>
      </w:pPr>
      <w:bookmarkStart w:id="13" w:name="_Toc114484670"/>
      <w:bookmarkStart w:id="14" w:name="_Toc114487874"/>
      <w:bookmarkStart w:id="15" w:name="_Toc123219368"/>
      <w:bookmarkStart w:id="16" w:name="_Toc123219391"/>
      <w:bookmarkStart w:id="17" w:name="_Toc123219414"/>
      <w:bookmarkStart w:id="18" w:name="_Toc183100258"/>
      <w:bookmarkStart w:id="19" w:name="_Toc183101199"/>
      <w:bookmarkEnd w:id="13"/>
      <w:bookmarkEnd w:id="14"/>
      <w:bookmarkEnd w:id="15"/>
      <w:bookmarkEnd w:id="16"/>
      <w:bookmarkEnd w:id="17"/>
      <w:bookmarkEnd w:id="18"/>
      <w:bookmarkEnd w:id="19"/>
    </w:p>
    <w:p w14:paraId="1DEC6EE8" w14:textId="62B70B25" w:rsidR="00135A0F" w:rsidRPr="00AD0962" w:rsidRDefault="00F10235" w:rsidP="003E1158">
      <w:pPr>
        <w:pStyle w:val="Titre2"/>
        <w:numPr>
          <w:ilvl w:val="1"/>
          <w:numId w:val="83"/>
        </w:numPr>
        <w:rPr>
          <w:rStyle w:val="Rfrenceintense"/>
          <w:rFonts w:ascii="Arial" w:hAnsi="Arial" w:cs="Arial"/>
          <w:b/>
          <w:bCs w:val="0"/>
          <w:i w:val="0"/>
          <w:smallCaps w:val="0"/>
          <w:color w:val="auto"/>
          <w:spacing w:val="0"/>
        </w:rPr>
      </w:pPr>
      <w:r w:rsidRPr="00AD0962">
        <w:rPr>
          <w:rStyle w:val="Rfrenceintense"/>
          <w:rFonts w:ascii="Arial" w:hAnsi="Arial" w:cs="Arial"/>
          <w:b/>
          <w:bCs w:val="0"/>
          <w:i w:val="0"/>
          <w:smallCaps w:val="0"/>
          <w:color w:val="auto"/>
          <w:spacing w:val="0"/>
        </w:rPr>
        <w:t xml:space="preserve"> </w:t>
      </w:r>
      <w:bookmarkStart w:id="20" w:name="_Toc183101200"/>
      <w:r w:rsidR="003B6C90" w:rsidRPr="00AD0962">
        <w:rPr>
          <w:rStyle w:val="Rfrenceintense"/>
          <w:rFonts w:ascii="Arial" w:hAnsi="Arial" w:cs="Arial"/>
          <w:b/>
          <w:bCs w:val="0"/>
          <w:i w:val="0"/>
          <w:smallCaps w:val="0"/>
          <w:color w:val="auto"/>
          <w:spacing w:val="0"/>
        </w:rPr>
        <w:t>Préconisations scénographiques générales importantes</w:t>
      </w:r>
      <w:bookmarkEnd w:id="20"/>
    </w:p>
    <w:p w14:paraId="62D3C8BB" w14:textId="7BFE09F9" w:rsidR="005C456C" w:rsidRPr="00AD0962" w:rsidRDefault="005C456C" w:rsidP="00D97491">
      <w:pPr>
        <w:pStyle w:val="Titre9"/>
        <w:rPr>
          <w:sz w:val="24"/>
          <w:szCs w:val="24"/>
          <w:lang w:eastAsia="fr-FR"/>
        </w:rPr>
      </w:pPr>
      <w:r w:rsidRPr="00AD0962">
        <w:rPr>
          <w:sz w:val="24"/>
          <w:szCs w:val="24"/>
          <w:lang w:eastAsia="fr-FR"/>
        </w:rPr>
        <w:t>Cahier des charges des expositions</w:t>
      </w:r>
    </w:p>
    <w:p w14:paraId="512FA96C" w14:textId="1F421234" w:rsidR="005C456C" w:rsidRPr="00AD0962" w:rsidRDefault="00135A0F" w:rsidP="00CB6CF4">
      <w:pPr>
        <w:jc w:val="both"/>
        <w:rPr>
          <w:rFonts w:ascii="Arial" w:hAnsi="Arial" w:cs="Arial"/>
          <w:sz w:val="24"/>
          <w:szCs w:val="24"/>
          <w:lang w:eastAsia="fr-FR"/>
        </w:rPr>
      </w:pPr>
      <w:r w:rsidRPr="00AD0962">
        <w:rPr>
          <w:rFonts w:ascii="Arial" w:hAnsi="Arial" w:cs="Arial"/>
          <w:sz w:val="24"/>
          <w:szCs w:val="24"/>
          <w:lang w:eastAsia="fr-FR"/>
        </w:rPr>
        <w:t>Le</w:t>
      </w:r>
      <w:r w:rsidR="00D93ED0" w:rsidRPr="00AD0962">
        <w:rPr>
          <w:rFonts w:ascii="Arial" w:hAnsi="Arial" w:cs="Arial"/>
          <w:sz w:val="24"/>
          <w:szCs w:val="24"/>
          <w:lang w:eastAsia="fr-FR"/>
        </w:rPr>
        <w:t xml:space="preserve"> / la</w:t>
      </w:r>
      <w:r w:rsidRPr="00AD0962">
        <w:rPr>
          <w:rFonts w:ascii="Arial" w:hAnsi="Arial" w:cs="Arial"/>
          <w:sz w:val="24"/>
          <w:szCs w:val="24"/>
          <w:lang w:eastAsia="fr-FR"/>
        </w:rPr>
        <w:t xml:space="preserve"> scénographe est dans l'obligation de respecter le cahier des charges des expositions temporaires joint en annexe. Dans le cas où des installations ne seraient pas prévues, ni réalisées conformément aux dossiers déposés et au cahier des charges, l'EPMO se réserve le droit de faire démonter les aménagements présentant des risques d'incendie et de panique.</w:t>
      </w:r>
    </w:p>
    <w:p w14:paraId="799D2637" w14:textId="50884058" w:rsidR="005C456C" w:rsidRPr="00AD0962" w:rsidRDefault="005C456C" w:rsidP="00CB6CF4">
      <w:pPr>
        <w:pStyle w:val="Titre9"/>
        <w:jc w:val="both"/>
        <w:rPr>
          <w:sz w:val="24"/>
          <w:szCs w:val="24"/>
          <w:lang w:eastAsia="fr-FR"/>
        </w:rPr>
      </w:pPr>
      <w:r w:rsidRPr="00AD0962">
        <w:rPr>
          <w:sz w:val="24"/>
          <w:szCs w:val="24"/>
          <w:lang w:eastAsia="fr-FR"/>
        </w:rPr>
        <w:t>Jauge</w:t>
      </w:r>
    </w:p>
    <w:p w14:paraId="6E5E3CE6" w14:textId="4B659B8C" w:rsidR="00135A0F" w:rsidRPr="00AD0962" w:rsidRDefault="00D97491" w:rsidP="00CB6CF4">
      <w:pPr>
        <w:jc w:val="both"/>
        <w:rPr>
          <w:rFonts w:ascii="Arial" w:hAnsi="Arial" w:cs="Arial"/>
          <w:sz w:val="24"/>
          <w:szCs w:val="24"/>
          <w:lang w:eastAsia="fr-FR"/>
        </w:rPr>
      </w:pPr>
      <w:r w:rsidRPr="00AD0962">
        <w:rPr>
          <w:rFonts w:ascii="Arial" w:hAnsi="Arial" w:cs="Arial"/>
          <w:sz w:val="24"/>
          <w:szCs w:val="24"/>
          <w:lang w:eastAsia="fr-FR"/>
        </w:rPr>
        <w:t xml:space="preserve">Le / la scénographe veillera à privilégier un parcours fluide et lisible. </w:t>
      </w:r>
      <w:r w:rsidR="00135A0F" w:rsidRPr="00AD0962">
        <w:rPr>
          <w:rFonts w:ascii="Arial" w:hAnsi="Arial" w:cs="Arial"/>
          <w:sz w:val="24"/>
          <w:szCs w:val="24"/>
        </w:rPr>
        <w:t>L’organisation</w:t>
      </w:r>
      <w:r w:rsidR="00135A0F" w:rsidRPr="00AD0962">
        <w:rPr>
          <w:rFonts w:ascii="Arial" w:hAnsi="Arial" w:cs="Arial"/>
          <w:sz w:val="24"/>
          <w:szCs w:val="24"/>
          <w:lang w:eastAsia="fr-FR"/>
        </w:rPr>
        <w:t xml:space="preserve"> spatiale de l’exposition doit permettre une j</w:t>
      </w:r>
      <w:r w:rsidR="00F10235" w:rsidRPr="00AD0962">
        <w:rPr>
          <w:rFonts w:ascii="Arial" w:hAnsi="Arial" w:cs="Arial"/>
          <w:sz w:val="24"/>
          <w:szCs w:val="24"/>
          <w:lang w:eastAsia="fr-FR"/>
        </w:rPr>
        <w:t xml:space="preserve">auge de fréquentation maximale </w:t>
      </w:r>
      <w:r w:rsidR="00135A0F" w:rsidRPr="00AD0962">
        <w:rPr>
          <w:rFonts w:ascii="Arial" w:hAnsi="Arial" w:cs="Arial"/>
          <w:sz w:val="24"/>
          <w:szCs w:val="24"/>
          <w:lang w:eastAsia="fr-FR"/>
        </w:rPr>
        <w:t>et la circulation de groupes au sein de l’exposition, sans saturation de l’espace ni effet de cloisonnement trop important. A cet effet, le</w:t>
      </w:r>
      <w:r w:rsidR="00D93ED0" w:rsidRPr="00AD0962">
        <w:rPr>
          <w:rFonts w:ascii="Arial" w:hAnsi="Arial" w:cs="Arial"/>
          <w:sz w:val="24"/>
          <w:szCs w:val="24"/>
          <w:lang w:eastAsia="fr-FR"/>
        </w:rPr>
        <w:t xml:space="preserve"> / la</w:t>
      </w:r>
      <w:r w:rsidR="00135A0F" w:rsidRPr="00AD0962">
        <w:rPr>
          <w:rFonts w:ascii="Arial" w:hAnsi="Arial" w:cs="Arial"/>
          <w:sz w:val="24"/>
          <w:szCs w:val="24"/>
          <w:lang w:eastAsia="fr-FR"/>
        </w:rPr>
        <w:t xml:space="preserve"> scénographe identifiera les zones de stationnement privilégiées des groupes en lien avec les œuvres phares de l’exposition. </w:t>
      </w:r>
    </w:p>
    <w:p w14:paraId="6A5050D4" w14:textId="77777777" w:rsidR="00775D0D" w:rsidRPr="00AD0962" w:rsidRDefault="00775D0D" w:rsidP="00CB6CF4">
      <w:pPr>
        <w:jc w:val="both"/>
        <w:rPr>
          <w:rFonts w:ascii="Arial" w:hAnsi="Arial" w:cs="Arial"/>
          <w:sz w:val="24"/>
          <w:szCs w:val="24"/>
          <w:lang w:eastAsia="fr-FR"/>
        </w:rPr>
      </w:pPr>
      <w:r w:rsidRPr="00AD0962">
        <w:rPr>
          <w:rFonts w:ascii="Arial" w:hAnsi="Arial" w:cs="Arial"/>
          <w:sz w:val="24"/>
          <w:szCs w:val="24"/>
          <w:lang w:eastAsia="fr-FR"/>
        </w:rPr>
        <w:t>La jauge est déterminée par le service sécurité de l’EPMO en fonction du parcours et des aménagements scénographiques de l'exposition : la règle de calcul retenue pour les espaces d’exposition temporaire est de 2 personnes par m</w:t>
      </w:r>
      <w:r w:rsidRPr="00AD0962">
        <w:rPr>
          <w:rFonts w:ascii="Arial" w:hAnsi="Arial" w:cs="Arial"/>
          <w:sz w:val="24"/>
          <w:szCs w:val="24"/>
          <w:vertAlign w:val="superscript"/>
          <w:lang w:eastAsia="fr-FR"/>
        </w:rPr>
        <w:t>2</w:t>
      </w:r>
      <w:r w:rsidRPr="00AD0962">
        <w:rPr>
          <w:rFonts w:ascii="Arial" w:hAnsi="Arial" w:cs="Arial"/>
          <w:sz w:val="24"/>
          <w:szCs w:val="24"/>
          <w:lang w:eastAsia="fr-FR"/>
        </w:rPr>
        <w:t xml:space="preserve"> sur 1/3 de la surface utile.</w:t>
      </w:r>
    </w:p>
    <w:p w14:paraId="2639B826" w14:textId="1526ECE1" w:rsidR="00775D0D" w:rsidRPr="00AD0962" w:rsidRDefault="00775D0D" w:rsidP="00CB6CF4">
      <w:pPr>
        <w:jc w:val="both"/>
        <w:rPr>
          <w:rFonts w:ascii="Arial" w:hAnsi="Arial" w:cs="Arial"/>
          <w:sz w:val="24"/>
          <w:szCs w:val="24"/>
          <w:lang w:eastAsia="fr-FR"/>
        </w:rPr>
      </w:pPr>
      <w:r w:rsidRPr="00AD0962">
        <w:rPr>
          <w:rFonts w:ascii="Arial" w:hAnsi="Arial" w:cs="Arial"/>
          <w:sz w:val="24"/>
          <w:szCs w:val="24"/>
          <w:lang w:eastAsia="fr-FR"/>
        </w:rPr>
        <w:t xml:space="preserve">A titre indicatif, les jauges des espaces d’exposition libres de toute construction sont les suivantes : </w:t>
      </w:r>
    </w:p>
    <w:p w14:paraId="228E1227" w14:textId="77777777" w:rsidR="00775D0D" w:rsidRPr="00AD0962" w:rsidRDefault="00775D0D" w:rsidP="00CB6CF4">
      <w:pPr>
        <w:numPr>
          <w:ilvl w:val="0"/>
          <w:numId w:val="11"/>
        </w:numPr>
        <w:jc w:val="both"/>
        <w:rPr>
          <w:rFonts w:ascii="Arial" w:hAnsi="Arial" w:cs="Arial"/>
          <w:sz w:val="24"/>
          <w:szCs w:val="24"/>
          <w:lang w:eastAsia="fr-FR"/>
        </w:rPr>
      </w:pPr>
      <w:r w:rsidRPr="00AD0962">
        <w:rPr>
          <w:rFonts w:ascii="Arial" w:hAnsi="Arial" w:cs="Arial"/>
          <w:sz w:val="24"/>
          <w:szCs w:val="24"/>
          <w:lang w:eastAsia="fr-FR"/>
        </w:rPr>
        <w:lastRenderedPageBreak/>
        <w:t>170 personnes admissibles</w:t>
      </w:r>
    </w:p>
    <w:p w14:paraId="3F5B1EC9" w14:textId="77777777" w:rsidR="00775D0D" w:rsidRPr="00AD0962" w:rsidRDefault="00775D0D" w:rsidP="00CB6CF4">
      <w:pPr>
        <w:jc w:val="both"/>
        <w:rPr>
          <w:rFonts w:ascii="Arial" w:hAnsi="Arial" w:cs="Arial"/>
          <w:sz w:val="24"/>
          <w:szCs w:val="24"/>
          <w:lang w:eastAsia="fr-FR"/>
        </w:rPr>
      </w:pPr>
      <w:r w:rsidRPr="00AD0962">
        <w:rPr>
          <w:rFonts w:ascii="Arial" w:hAnsi="Arial" w:cs="Arial"/>
          <w:sz w:val="24"/>
          <w:szCs w:val="24"/>
          <w:lang w:eastAsia="fr-FR"/>
        </w:rPr>
        <w:t xml:space="preserve">Des constructions gourmandes en place et contraignantes en circulation et évacuation en cas d’alerte peuvent amener à diminuer l’effectif de la jauge, ce qui pénalise potentiellement la fréquentation, notamment en période d’affluence. </w:t>
      </w:r>
    </w:p>
    <w:p w14:paraId="1017CB92" w14:textId="09DF21EB" w:rsidR="005C456C" w:rsidRPr="00AD0962" w:rsidRDefault="00775D0D" w:rsidP="00CB6CF4">
      <w:pPr>
        <w:jc w:val="both"/>
        <w:rPr>
          <w:rFonts w:ascii="Arial" w:hAnsi="Arial" w:cs="Arial"/>
          <w:sz w:val="24"/>
          <w:szCs w:val="24"/>
          <w:lang w:eastAsia="fr-FR"/>
        </w:rPr>
      </w:pPr>
      <w:r w:rsidRPr="00AD0962">
        <w:rPr>
          <w:rFonts w:ascii="Arial" w:hAnsi="Arial" w:cs="Arial"/>
          <w:sz w:val="24"/>
          <w:szCs w:val="24"/>
          <w:lang w:eastAsia="fr-FR"/>
        </w:rPr>
        <w:t xml:space="preserve">Afin d’accueillir au mieux le public scolaire et les groupes de visiteurs, la circulation au sein du parcours scénographique devra permettre le déplacement par groupe de </w:t>
      </w:r>
      <w:r w:rsidR="00D93ED0" w:rsidRPr="00AD0962">
        <w:rPr>
          <w:rFonts w:ascii="Arial" w:hAnsi="Arial" w:cs="Arial"/>
          <w:sz w:val="24"/>
          <w:szCs w:val="24"/>
          <w:lang w:eastAsia="fr-FR"/>
        </w:rPr>
        <w:t xml:space="preserve">25 </w:t>
      </w:r>
      <w:r w:rsidRPr="00AD0962">
        <w:rPr>
          <w:rFonts w:ascii="Arial" w:hAnsi="Arial" w:cs="Arial"/>
          <w:sz w:val="24"/>
          <w:szCs w:val="24"/>
          <w:lang w:eastAsia="fr-FR"/>
        </w:rPr>
        <w:t xml:space="preserve">personnes </w:t>
      </w:r>
      <w:r w:rsidR="00D93ED0" w:rsidRPr="00AD0962">
        <w:rPr>
          <w:rFonts w:ascii="Arial" w:hAnsi="Arial" w:cs="Arial"/>
          <w:sz w:val="24"/>
          <w:szCs w:val="24"/>
          <w:lang w:eastAsia="fr-FR"/>
        </w:rPr>
        <w:t xml:space="preserve">(30 pour les scolaires) </w:t>
      </w:r>
      <w:r w:rsidRPr="00AD0962">
        <w:rPr>
          <w:rFonts w:ascii="Arial" w:hAnsi="Arial" w:cs="Arial"/>
          <w:sz w:val="24"/>
          <w:szCs w:val="24"/>
          <w:lang w:eastAsia="fr-FR"/>
        </w:rPr>
        <w:t>et ménager des moments de stationnement et de prise de parole, notamment devant les œuvres phares de l’exposition, tout en essayant de préserver au mieux la tranquillité des visiteurs individuels.</w:t>
      </w:r>
    </w:p>
    <w:p w14:paraId="6C41C518" w14:textId="285F80FD" w:rsidR="005C456C" w:rsidRPr="00AD0962" w:rsidRDefault="005C456C" w:rsidP="00CB6CF4">
      <w:pPr>
        <w:pStyle w:val="Titre9"/>
        <w:jc w:val="both"/>
        <w:rPr>
          <w:sz w:val="24"/>
          <w:szCs w:val="24"/>
          <w:lang w:eastAsia="fr-FR"/>
        </w:rPr>
      </w:pPr>
      <w:r w:rsidRPr="00AD0962">
        <w:rPr>
          <w:sz w:val="24"/>
          <w:szCs w:val="24"/>
          <w:lang w:eastAsia="fr-FR"/>
        </w:rPr>
        <w:t xml:space="preserve">Accessibilité </w:t>
      </w:r>
    </w:p>
    <w:p w14:paraId="75AB3603" w14:textId="0B4D1408" w:rsidR="005C456C" w:rsidRPr="00AD0962" w:rsidRDefault="00135A0F" w:rsidP="00CB6CF4">
      <w:pPr>
        <w:jc w:val="both"/>
        <w:rPr>
          <w:rFonts w:ascii="Arial" w:hAnsi="Arial" w:cs="Arial"/>
          <w:sz w:val="24"/>
          <w:szCs w:val="24"/>
          <w:lang w:eastAsia="fr-FR"/>
        </w:rPr>
      </w:pPr>
      <w:r w:rsidRPr="00AD0962">
        <w:rPr>
          <w:rFonts w:ascii="Arial" w:hAnsi="Arial" w:cs="Arial"/>
          <w:sz w:val="24"/>
          <w:szCs w:val="24"/>
          <w:lang w:eastAsia="fr-FR"/>
        </w:rPr>
        <w:t>Il est demandé au</w:t>
      </w:r>
      <w:r w:rsidR="00D93ED0" w:rsidRPr="00AD0962">
        <w:rPr>
          <w:rFonts w:ascii="Arial" w:hAnsi="Arial" w:cs="Arial"/>
          <w:sz w:val="24"/>
          <w:szCs w:val="24"/>
          <w:lang w:eastAsia="fr-FR"/>
        </w:rPr>
        <w:t xml:space="preserve"> / à la</w:t>
      </w:r>
      <w:r w:rsidRPr="00AD0962">
        <w:rPr>
          <w:rFonts w:ascii="Arial" w:hAnsi="Arial" w:cs="Arial"/>
          <w:sz w:val="24"/>
          <w:szCs w:val="24"/>
          <w:lang w:eastAsia="fr-FR"/>
        </w:rPr>
        <w:t xml:space="preserve"> scénographe de respecter strictement les préconisations d’accessibilité détaillées à</w:t>
      </w:r>
      <w:r w:rsidR="00960067" w:rsidRPr="00AD0962">
        <w:rPr>
          <w:rFonts w:ascii="Arial" w:hAnsi="Arial" w:cs="Arial"/>
          <w:sz w:val="24"/>
          <w:szCs w:val="24"/>
          <w:lang w:eastAsia="fr-FR"/>
        </w:rPr>
        <w:t xml:space="preserve"> l’</w:t>
      </w:r>
      <w:hyperlink w:anchor="_ACCESSIBILITE_1" w:history="1">
        <w:r w:rsidR="00960067" w:rsidRPr="00AD0962">
          <w:rPr>
            <w:rStyle w:val="Lienhypertexte"/>
            <w:rFonts w:ascii="Arial" w:hAnsi="Arial" w:cs="Arial"/>
            <w:sz w:val="24"/>
            <w:szCs w:val="24"/>
            <w:lang w:eastAsia="fr-FR"/>
          </w:rPr>
          <w:t>Article 6</w:t>
        </w:r>
      </w:hyperlink>
      <w:r w:rsidRPr="00AD0962">
        <w:rPr>
          <w:rFonts w:ascii="Arial" w:hAnsi="Arial" w:cs="Arial"/>
          <w:sz w:val="24"/>
          <w:szCs w:val="24"/>
          <w:lang w:eastAsia="fr-FR"/>
        </w:rPr>
        <w:t xml:space="preserve"> du présent cahier des charges.</w:t>
      </w:r>
    </w:p>
    <w:p w14:paraId="2AE06A16" w14:textId="77777777" w:rsidR="005C456C" w:rsidRPr="00AD0962" w:rsidRDefault="005C456C" w:rsidP="00CB6CF4">
      <w:pPr>
        <w:jc w:val="both"/>
        <w:rPr>
          <w:rFonts w:ascii="Arial" w:hAnsi="Arial" w:cs="Arial"/>
          <w:b/>
          <w:sz w:val="24"/>
          <w:szCs w:val="24"/>
        </w:rPr>
      </w:pPr>
      <w:bookmarkStart w:id="21" w:name="_Toc96349256"/>
      <w:r w:rsidRPr="00AD0962">
        <w:rPr>
          <w:rFonts w:ascii="Arial" w:hAnsi="Arial" w:cs="Arial"/>
          <w:sz w:val="24"/>
          <w:szCs w:val="24"/>
        </w:rPr>
        <w:br w:type="page"/>
      </w:r>
    </w:p>
    <w:p w14:paraId="2C253146" w14:textId="5FD58030" w:rsidR="004757C1" w:rsidRPr="00AD0962" w:rsidRDefault="003E1158" w:rsidP="00CB6CF4">
      <w:pPr>
        <w:pStyle w:val="Titre2"/>
        <w:numPr>
          <w:ilvl w:val="1"/>
          <w:numId w:val="83"/>
        </w:numPr>
        <w:jc w:val="both"/>
        <w:rPr>
          <w:rStyle w:val="Rfrenceintense"/>
          <w:rFonts w:ascii="Arial" w:hAnsi="Arial" w:cs="Arial"/>
          <w:b/>
          <w:bCs w:val="0"/>
          <w:i w:val="0"/>
          <w:smallCaps w:val="0"/>
          <w:color w:val="auto"/>
          <w:spacing w:val="0"/>
        </w:rPr>
      </w:pPr>
      <w:r w:rsidRPr="00AD0962">
        <w:rPr>
          <w:rStyle w:val="Rfrenceintense"/>
          <w:rFonts w:ascii="Arial" w:hAnsi="Arial" w:cs="Arial"/>
          <w:b/>
          <w:bCs w:val="0"/>
          <w:i w:val="0"/>
          <w:smallCaps w:val="0"/>
          <w:color w:val="auto"/>
          <w:spacing w:val="0"/>
        </w:rPr>
        <w:lastRenderedPageBreak/>
        <w:t xml:space="preserve"> </w:t>
      </w:r>
      <w:bookmarkStart w:id="22" w:name="_Toc183101201"/>
      <w:r w:rsidRPr="00AD0962">
        <w:rPr>
          <w:rStyle w:val="Rfrenceintense"/>
          <w:rFonts w:ascii="Arial" w:hAnsi="Arial" w:cs="Arial"/>
          <w:b/>
          <w:bCs w:val="0"/>
          <w:i w:val="0"/>
          <w:smallCaps w:val="0"/>
          <w:color w:val="auto"/>
          <w:spacing w:val="0"/>
        </w:rPr>
        <w:t>Principes scénographiques de l’exposition</w:t>
      </w:r>
      <w:bookmarkEnd w:id="22"/>
    </w:p>
    <w:p w14:paraId="30B2BAD9" w14:textId="6E2DAD4A" w:rsidR="00EF6093" w:rsidRPr="00AD0962" w:rsidRDefault="00135A0F" w:rsidP="007212C5">
      <w:pPr>
        <w:pStyle w:val="Titre9"/>
        <w:jc w:val="both"/>
        <w:rPr>
          <w:sz w:val="24"/>
          <w:szCs w:val="24"/>
          <w:lang w:eastAsia="fr-FR"/>
        </w:rPr>
      </w:pPr>
      <w:r w:rsidRPr="00AD0962">
        <w:rPr>
          <w:sz w:val="24"/>
          <w:szCs w:val="24"/>
          <w:lang w:eastAsia="fr-FR"/>
        </w:rPr>
        <w:t>Parcours </w:t>
      </w:r>
    </w:p>
    <w:p w14:paraId="695DE152" w14:textId="2B0185B3" w:rsidR="007212C5" w:rsidRPr="00AD0962" w:rsidRDefault="007212C5" w:rsidP="007212C5">
      <w:pPr>
        <w:rPr>
          <w:rFonts w:ascii="Arial" w:hAnsi="Arial" w:cs="Arial"/>
          <w:sz w:val="24"/>
          <w:szCs w:val="24"/>
          <w:lang w:eastAsia="fr-FR"/>
        </w:rPr>
      </w:pPr>
      <w:r w:rsidRPr="00AD0962">
        <w:rPr>
          <w:rFonts w:ascii="Arial" w:hAnsi="Arial" w:cs="Arial"/>
          <w:sz w:val="24"/>
          <w:szCs w:val="24"/>
          <w:lang w:eastAsia="fr-FR"/>
        </w:rPr>
        <w:t>Voir plus haut</w:t>
      </w:r>
    </w:p>
    <w:p w14:paraId="17539885" w14:textId="6D025F38" w:rsidR="00CC45CA" w:rsidRPr="00AD0962" w:rsidRDefault="00CC45CA" w:rsidP="00CB6CF4">
      <w:pPr>
        <w:spacing w:after="0" w:line="240" w:lineRule="auto"/>
        <w:jc w:val="both"/>
        <w:rPr>
          <w:rFonts w:ascii="Arial" w:hAnsi="Arial" w:cs="Arial"/>
          <w:i/>
          <w:iCs/>
          <w:sz w:val="24"/>
          <w:szCs w:val="24"/>
          <w:highlight w:val="yellow"/>
        </w:rPr>
      </w:pPr>
    </w:p>
    <w:p w14:paraId="0F0BDE7C" w14:textId="77777777" w:rsidR="00CC45CA" w:rsidRPr="00AD0962" w:rsidRDefault="00CC45CA" w:rsidP="00CB6CF4">
      <w:pPr>
        <w:spacing w:after="0" w:line="240" w:lineRule="auto"/>
        <w:jc w:val="both"/>
        <w:rPr>
          <w:rFonts w:ascii="Arial" w:hAnsi="Arial" w:cs="Arial"/>
          <w:i/>
          <w:iCs/>
          <w:sz w:val="24"/>
          <w:szCs w:val="24"/>
          <w:highlight w:val="yellow"/>
        </w:rPr>
      </w:pPr>
    </w:p>
    <w:p w14:paraId="0B5C5899" w14:textId="17215DB2" w:rsidR="00C01FED" w:rsidRPr="00AD0962" w:rsidRDefault="00C01FED" w:rsidP="00CB6CF4">
      <w:pPr>
        <w:pStyle w:val="Titre9"/>
        <w:jc w:val="both"/>
        <w:rPr>
          <w:sz w:val="24"/>
          <w:szCs w:val="24"/>
          <w:lang w:eastAsia="fr-FR"/>
        </w:rPr>
      </w:pPr>
      <w:r w:rsidRPr="00AD0962">
        <w:rPr>
          <w:sz w:val="24"/>
          <w:szCs w:val="24"/>
          <w:lang w:eastAsia="fr-FR"/>
        </w:rPr>
        <w:t>Ambiance, décor</w:t>
      </w:r>
    </w:p>
    <w:p w14:paraId="76143D5E" w14:textId="7E4CB07B" w:rsidR="007212C5" w:rsidRPr="00AD0962" w:rsidRDefault="007212C5" w:rsidP="007212C5">
      <w:pPr>
        <w:pStyle w:val="xmsonormal"/>
        <w:spacing w:before="0" w:beforeAutospacing="0" w:after="160" w:afterAutospacing="0" w:line="259" w:lineRule="auto"/>
        <w:rPr>
          <w:rFonts w:ascii="Arial" w:eastAsiaTheme="minorHAnsi" w:hAnsi="Arial" w:cs="Arial"/>
        </w:rPr>
      </w:pPr>
      <w:r w:rsidRPr="00AD0962">
        <w:rPr>
          <w:rFonts w:ascii="Arial" w:eastAsiaTheme="minorHAnsi" w:hAnsi="Arial" w:cs="Arial"/>
        </w:rPr>
        <w:t>L’ambiance devra varier d’une section à l’</w:t>
      </w:r>
      <w:r w:rsidR="00AD0962" w:rsidRPr="00AD0962">
        <w:rPr>
          <w:rFonts w:ascii="Arial" w:eastAsiaTheme="minorHAnsi" w:hAnsi="Arial" w:cs="Arial"/>
        </w:rPr>
        <w:t>autre, pour rendre compte des différents univers évoqués</w:t>
      </w:r>
      <w:r w:rsidR="005D59F8">
        <w:rPr>
          <w:rFonts w:ascii="Arial" w:eastAsiaTheme="minorHAnsi" w:hAnsi="Arial" w:cs="Arial"/>
        </w:rPr>
        <w:t>, des différentes époques (années 1890 / début XXème siècle)</w:t>
      </w:r>
      <w:r w:rsidR="00AD0962" w:rsidRPr="00AD0962">
        <w:rPr>
          <w:rFonts w:ascii="Arial" w:eastAsiaTheme="minorHAnsi" w:hAnsi="Arial" w:cs="Arial"/>
        </w:rPr>
        <w:t xml:space="preserve"> et des diverses manières dont Vuillard approche le théâtre et se l’approprie. Ceci pourra être exprimé par des variations de couleurs et / ou des contrastes dans l’éclairage.</w:t>
      </w:r>
    </w:p>
    <w:p w14:paraId="6195E1A1" w14:textId="738346E4" w:rsidR="00AD0962" w:rsidRPr="00AD0962" w:rsidRDefault="00AD0962" w:rsidP="007212C5">
      <w:pPr>
        <w:pStyle w:val="xmsonormal"/>
        <w:spacing w:before="0" w:beforeAutospacing="0" w:after="160" w:afterAutospacing="0" w:line="259" w:lineRule="auto"/>
        <w:rPr>
          <w:rFonts w:ascii="Arial" w:eastAsiaTheme="minorHAnsi" w:hAnsi="Arial" w:cs="Arial"/>
        </w:rPr>
      </w:pPr>
      <w:r w:rsidRPr="00AD0962">
        <w:rPr>
          <w:rFonts w:ascii="Arial" w:eastAsiaTheme="minorHAnsi" w:hAnsi="Arial" w:cs="Arial"/>
        </w:rPr>
        <w:t>Il importera de bien différencier la partie 2 des deux parties qui l’encad</w:t>
      </w:r>
      <w:r w:rsidR="005D59F8">
        <w:rPr>
          <w:rFonts w:ascii="Arial" w:eastAsiaTheme="minorHAnsi" w:hAnsi="Arial" w:cs="Arial"/>
        </w:rPr>
        <w:t xml:space="preserve">rent - peut-être au moyen d’une </w:t>
      </w:r>
      <w:r w:rsidRPr="00AD0962">
        <w:rPr>
          <w:rFonts w:ascii="Arial" w:eastAsiaTheme="minorHAnsi" w:hAnsi="Arial" w:cs="Arial"/>
        </w:rPr>
        <w:t>couleur</w:t>
      </w:r>
      <w:r w:rsidR="005D59F8">
        <w:rPr>
          <w:rFonts w:ascii="Arial" w:eastAsiaTheme="minorHAnsi" w:hAnsi="Arial" w:cs="Arial"/>
        </w:rPr>
        <w:t xml:space="preserve"> dominante</w:t>
      </w:r>
      <w:r w:rsidRPr="00AD0962">
        <w:rPr>
          <w:rFonts w:ascii="Arial" w:eastAsiaTheme="minorHAnsi" w:hAnsi="Arial" w:cs="Arial"/>
        </w:rPr>
        <w:t> ? Ou en signalant le changement de section par un « seuil »</w:t>
      </w:r>
      <w:r w:rsidR="005D59F8">
        <w:rPr>
          <w:rFonts w:ascii="Arial" w:eastAsiaTheme="minorHAnsi" w:hAnsi="Arial" w:cs="Arial"/>
        </w:rPr>
        <w:t xml:space="preserve">, </w:t>
      </w:r>
      <w:r w:rsidRPr="00AD0962">
        <w:rPr>
          <w:rFonts w:ascii="Arial" w:eastAsiaTheme="minorHAnsi" w:hAnsi="Arial" w:cs="Arial"/>
        </w:rPr>
        <w:t>une transition marquée ?</w:t>
      </w:r>
    </w:p>
    <w:p w14:paraId="0DB849A4" w14:textId="5574E2F3" w:rsidR="00AD0962" w:rsidRPr="00AD0962" w:rsidRDefault="00AD0962" w:rsidP="007212C5">
      <w:pPr>
        <w:pStyle w:val="xmsonormal"/>
        <w:spacing w:before="0" w:beforeAutospacing="0" w:after="160" w:afterAutospacing="0" w:line="259" w:lineRule="auto"/>
        <w:rPr>
          <w:rFonts w:ascii="Arial" w:eastAsiaTheme="minorHAnsi" w:hAnsi="Arial" w:cs="Arial"/>
        </w:rPr>
      </w:pPr>
      <w:r w:rsidRPr="00AD0962">
        <w:rPr>
          <w:rFonts w:ascii="Arial" w:eastAsiaTheme="minorHAnsi" w:hAnsi="Arial" w:cs="Arial"/>
        </w:rPr>
        <w:t>Le prologue et l’épilogue devront se répondre et être traités selon un parti-pris similaire.</w:t>
      </w:r>
    </w:p>
    <w:p w14:paraId="6A752D9D" w14:textId="4EDCEB53" w:rsidR="00AD0962" w:rsidRPr="00AD0962" w:rsidRDefault="00AD0962" w:rsidP="007212C5">
      <w:pPr>
        <w:pStyle w:val="xmsonormal"/>
        <w:spacing w:before="0" w:beforeAutospacing="0" w:after="160" w:afterAutospacing="0" w:line="259" w:lineRule="auto"/>
        <w:rPr>
          <w:rFonts w:ascii="Arial" w:eastAsiaTheme="minorHAnsi" w:hAnsi="Arial" w:cs="Arial"/>
        </w:rPr>
      </w:pPr>
      <w:r w:rsidRPr="00AD0962">
        <w:rPr>
          <w:rFonts w:ascii="Arial" w:eastAsiaTheme="minorHAnsi" w:hAnsi="Arial" w:cs="Arial"/>
        </w:rPr>
        <w:t xml:space="preserve">D’une manière générale, bien que certains moments du parcours nécessitent d’être singularisés, il sera essentiel de veiller à l’unité de l’ensemble et à sa cohérence visuelle. </w:t>
      </w:r>
    </w:p>
    <w:p w14:paraId="146C2DD5" w14:textId="02F1E4FE" w:rsidR="00226CA6" w:rsidRPr="00AD0962" w:rsidRDefault="00226CA6" w:rsidP="00455A9D">
      <w:pPr>
        <w:spacing w:after="0" w:line="276" w:lineRule="auto"/>
        <w:jc w:val="both"/>
        <w:rPr>
          <w:rFonts w:ascii="Arial" w:hAnsi="Arial" w:cs="Arial"/>
          <w:sz w:val="24"/>
          <w:szCs w:val="24"/>
        </w:rPr>
      </w:pPr>
    </w:p>
    <w:p w14:paraId="0E440524" w14:textId="77777777" w:rsidR="00226CA6" w:rsidRPr="00AD0962" w:rsidRDefault="00226CA6" w:rsidP="00455A9D">
      <w:pPr>
        <w:spacing w:after="0" w:line="276" w:lineRule="auto"/>
        <w:jc w:val="both"/>
        <w:rPr>
          <w:rFonts w:ascii="Arial" w:hAnsi="Arial" w:cs="Arial"/>
          <w:sz w:val="24"/>
          <w:szCs w:val="24"/>
        </w:rPr>
      </w:pPr>
    </w:p>
    <w:p w14:paraId="2C9407FE" w14:textId="7FAC5BEB" w:rsidR="007753D1" w:rsidRPr="00AD0962" w:rsidRDefault="00A25616" w:rsidP="00CB6CF4">
      <w:pPr>
        <w:pStyle w:val="Titre1"/>
        <w:numPr>
          <w:ilvl w:val="0"/>
          <w:numId w:val="78"/>
        </w:numPr>
        <w:jc w:val="both"/>
        <w:rPr>
          <w:rFonts w:ascii="Arial" w:hAnsi="Arial" w:cs="Arial"/>
        </w:rPr>
      </w:pPr>
      <w:bookmarkStart w:id="23" w:name="_Toc183101202"/>
      <w:r w:rsidRPr="00AD0962">
        <w:rPr>
          <w:rFonts w:ascii="Arial" w:hAnsi="Arial" w:cs="Arial"/>
        </w:rPr>
        <w:t>INTENTIONS POUR LES SUPPORTS DE MEDIATION</w:t>
      </w:r>
      <w:bookmarkEnd w:id="23"/>
    </w:p>
    <w:p w14:paraId="124F49CC" w14:textId="77777777" w:rsidR="00523F33" w:rsidRPr="00AD0962" w:rsidRDefault="00523F33" w:rsidP="00CB6CF4">
      <w:pPr>
        <w:jc w:val="both"/>
        <w:rPr>
          <w:rFonts w:ascii="Arial" w:hAnsi="Arial" w:cs="Arial"/>
          <w:sz w:val="24"/>
          <w:szCs w:val="24"/>
        </w:rPr>
      </w:pPr>
    </w:p>
    <w:p w14:paraId="37A683D8" w14:textId="77777777" w:rsidR="002742F9" w:rsidRPr="00AD0962" w:rsidRDefault="002742F9" w:rsidP="00CB6CF4">
      <w:pPr>
        <w:pStyle w:val="Paragraphedeliste"/>
        <w:keepNext/>
        <w:numPr>
          <w:ilvl w:val="0"/>
          <w:numId w:val="83"/>
        </w:numPr>
        <w:contextualSpacing w:val="0"/>
        <w:jc w:val="both"/>
        <w:outlineLvl w:val="1"/>
        <w:rPr>
          <w:rStyle w:val="Rfrenceintense"/>
          <w:rFonts w:ascii="Arial" w:hAnsi="Arial" w:cs="Arial"/>
          <w:bCs w:val="0"/>
          <w:smallCaps w:val="0"/>
          <w:vanish/>
          <w:color w:val="auto"/>
          <w:spacing w:val="0"/>
          <w:sz w:val="24"/>
          <w:szCs w:val="24"/>
        </w:rPr>
      </w:pPr>
      <w:bookmarkStart w:id="24" w:name="_Toc114484674"/>
      <w:bookmarkStart w:id="25" w:name="_Toc114487878"/>
      <w:bookmarkStart w:id="26" w:name="_Toc123219372"/>
      <w:bookmarkStart w:id="27" w:name="_Toc123219395"/>
      <w:bookmarkStart w:id="28" w:name="_Toc123219418"/>
      <w:bookmarkStart w:id="29" w:name="_Toc183100262"/>
      <w:bookmarkStart w:id="30" w:name="_Toc183101203"/>
      <w:bookmarkEnd w:id="24"/>
      <w:bookmarkEnd w:id="25"/>
      <w:bookmarkEnd w:id="26"/>
      <w:bookmarkEnd w:id="27"/>
      <w:bookmarkEnd w:id="28"/>
      <w:bookmarkEnd w:id="29"/>
      <w:bookmarkEnd w:id="30"/>
    </w:p>
    <w:p w14:paraId="2AD8293D" w14:textId="1BBF7E16" w:rsidR="003B6C90" w:rsidRPr="00AD0962" w:rsidRDefault="002742F9" w:rsidP="00CB6CF4">
      <w:pPr>
        <w:pStyle w:val="Titre2"/>
        <w:numPr>
          <w:ilvl w:val="1"/>
          <w:numId w:val="83"/>
        </w:numPr>
        <w:jc w:val="both"/>
        <w:rPr>
          <w:rStyle w:val="Rfrenceintense"/>
          <w:rFonts w:ascii="Arial" w:hAnsi="Arial" w:cs="Arial"/>
          <w:b/>
          <w:bCs w:val="0"/>
          <w:i w:val="0"/>
          <w:smallCaps w:val="0"/>
          <w:color w:val="auto"/>
          <w:spacing w:val="0"/>
        </w:rPr>
      </w:pPr>
      <w:r w:rsidRPr="00AD0962">
        <w:rPr>
          <w:rStyle w:val="Rfrenceintense"/>
          <w:rFonts w:ascii="Arial" w:hAnsi="Arial" w:cs="Arial"/>
          <w:b/>
          <w:bCs w:val="0"/>
          <w:i w:val="0"/>
          <w:smallCaps w:val="0"/>
          <w:color w:val="auto"/>
          <w:spacing w:val="0"/>
        </w:rPr>
        <w:t xml:space="preserve"> </w:t>
      </w:r>
      <w:bookmarkStart w:id="31" w:name="_Toc183101204"/>
      <w:r w:rsidR="003B6C90" w:rsidRPr="00AD0962">
        <w:rPr>
          <w:rStyle w:val="Rfrenceintense"/>
          <w:rFonts w:ascii="Arial" w:hAnsi="Arial" w:cs="Arial"/>
          <w:b/>
          <w:bCs w:val="0"/>
          <w:i w:val="0"/>
          <w:smallCaps w:val="0"/>
          <w:color w:val="auto"/>
          <w:spacing w:val="0"/>
        </w:rPr>
        <w:t>Supports graphiques</w:t>
      </w:r>
      <w:bookmarkEnd w:id="31"/>
      <w:r w:rsidR="003B6C90" w:rsidRPr="00AD0962">
        <w:rPr>
          <w:rStyle w:val="Rfrenceintense"/>
          <w:rFonts w:ascii="Arial" w:hAnsi="Arial" w:cs="Arial"/>
          <w:b/>
          <w:bCs w:val="0"/>
          <w:i w:val="0"/>
          <w:smallCaps w:val="0"/>
          <w:color w:val="auto"/>
          <w:spacing w:val="0"/>
        </w:rPr>
        <w:t xml:space="preserve"> </w:t>
      </w:r>
    </w:p>
    <w:p w14:paraId="5CE27E7C" w14:textId="2DDCF600" w:rsidR="002742F9" w:rsidRPr="00AD0962" w:rsidRDefault="002742F9" w:rsidP="00CB6CF4">
      <w:pPr>
        <w:pStyle w:val="Titre9"/>
        <w:jc w:val="both"/>
        <w:rPr>
          <w:sz w:val="24"/>
          <w:szCs w:val="24"/>
          <w:lang w:eastAsia="fr-FR"/>
        </w:rPr>
      </w:pPr>
      <w:r w:rsidRPr="00AD0962">
        <w:rPr>
          <w:sz w:val="24"/>
          <w:szCs w:val="24"/>
          <w:lang w:eastAsia="fr-FR"/>
        </w:rPr>
        <w:t>Typographie</w:t>
      </w:r>
    </w:p>
    <w:p w14:paraId="13C6A933" w14:textId="744413C5" w:rsidR="002742F9" w:rsidRPr="00AD0962" w:rsidRDefault="00CC45CA" w:rsidP="00CB6CF4">
      <w:pPr>
        <w:spacing w:after="0" w:line="240" w:lineRule="auto"/>
        <w:jc w:val="both"/>
        <w:rPr>
          <w:rFonts w:ascii="Arial" w:hAnsi="Arial" w:cs="Arial"/>
          <w:sz w:val="24"/>
          <w:szCs w:val="24"/>
        </w:rPr>
      </w:pPr>
      <w:r w:rsidRPr="00AD0962">
        <w:rPr>
          <w:rFonts w:ascii="Arial" w:hAnsi="Arial" w:cs="Arial"/>
          <w:sz w:val="24"/>
          <w:szCs w:val="24"/>
        </w:rPr>
        <w:t>Sobriété, lisibilité</w:t>
      </w:r>
    </w:p>
    <w:p w14:paraId="72B76CD7" w14:textId="77777777" w:rsidR="00CC45CA" w:rsidRPr="00AD0962" w:rsidRDefault="00CC45CA" w:rsidP="00CB6CF4">
      <w:pPr>
        <w:spacing w:after="0" w:line="240" w:lineRule="auto"/>
        <w:jc w:val="both"/>
        <w:rPr>
          <w:rFonts w:ascii="Arial" w:hAnsi="Arial" w:cs="Arial"/>
          <w:i/>
          <w:iCs/>
          <w:sz w:val="24"/>
          <w:szCs w:val="24"/>
          <w:highlight w:val="yellow"/>
        </w:rPr>
      </w:pPr>
    </w:p>
    <w:p w14:paraId="51DA403B" w14:textId="3647F439" w:rsidR="002742F9" w:rsidRPr="00AD0962" w:rsidRDefault="002742F9" w:rsidP="00CB6CF4">
      <w:pPr>
        <w:pStyle w:val="Titre9"/>
        <w:jc w:val="both"/>
        <w:rPr>
          <w:sz w:val="24"/>
          <w:szCs w:val="24"/>
          <w:lang w:eastAsia="fr-FR"/>
        </w:rPr>
      </w:pPr>
      <w:r w:rsidRPr="00AD0962">
        <w:rPr>
          <w:sz w:val="24"/>
          <w:szCs w:val="24"/>
          <w:lang w:eastAsia="fr-FR"/>
        </w:rPr>
        <w:t xml:space="preserve">Typologies </w:t>
      </w:r>
    </w:p>
    <w:p w14:paraId="1C693DE2" w14:textId="53D29CE8" w:rsidR="003B6C90" w:rsidRPr="00AD0962" w:rsidRDefault="003B6C90" w:rsidP="00CB6CF4">
      <w:pPr>
        <w:spacing w:before="160" w:line="276" w:lineRule="auto"/>
        <w:jc w:val="both"/>
        <w:rPr>
          <w:rFonts w:ascii="Arial" w:hAnsi="Arial" w:cs="Arial"/>
          <w:sz w:val="24"/>
          <w:szCs w:val="24"/>
        </w:rPr>
      </w:pPr>
      <w:r w:rsidRPr="00AD0962">
        <w:rPr>
          <w:rFonts w:ascii="Arial" w:hAnsi="Arial" w:cs="Arial"/>
          <w:sz w:val="24"/>
          <w:szCs w:val="24"/>
        </w:rPr>
        <w:t>Des textes explicatifs viendront éclairer les différentes séquences :</w:t>
      </w:r>
    </w:p>
    <w:p w14:paraId="36752364" w14:textId="68B9EC9D" w:rsidR="00B63D7C" w:rsidRPr="00AD0962" w:rsidRDefault="002742F9"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1 t</w:t>
      </w:r>
      <w:r w:rsidR="00B63D7C" w:rsidRPr="00AD0962">
        <w:rPr>
          <w:rFonts w:ascii="Arial" w:hAnsi="Arial" w:cs="Arial"/>
          <w:i/>
          <w:sz w:val="24"/>
          <w:szCs w:val="24"/>
        </w:rPr>
        <w:t>exte d’in</w:t>
      </w:r>
      <w:r w:rsidR="009C39BE" w:rsidRPr="00AD0962">
        <w:rPr>
          <w:rFonts w:ascii="Arial" w:hAnsi="Arial" w:cs="Arial"/>
          <w:i/>
          <w:sz w:val="24"/>
          <w:szCs w:val="24"/>
        </w:rPr>
        <w:t>troduction (en 2 langues</w:t>
      </w:r>
      <w:r w:rsidR="00B63D7C" w:rsidRPr="00AD0962">
        <w:rPr>
          <w:rFonts w:ascii="Arial" w:hAnsi="Arial" w:cs="Arial"/>
          <w:i/>
          <w:sz w:val="24"/>
          <w:szCs w:val="24"/>
        </w:rPr>
        <w:t>) : 1</w:t>
      </w:r>
      <w:r w:rsidRPr="00AD0962">
        <w:rPr>
          <w:rFonts w:ascii="Arial" w:hAnsi="Arial" w:cs="Arial"/>
          <w:i/>
          <w:sz w:val="24"/>
          <w:szCs w:val="24"/>
        </w:rPr>
        <w:t xml:space="preserve"> </w:t>
      </w:r>
      <w:r w:rsidR="00B63D7C" w:rsidRPr="00AD0962">
        <w:rPr>
          <w:rFonts w:ascii="Arial" w:hAnsi="Arial" w:cs="Arial"/>
          <w:i/>
          <w:sz w:val="24"/>
          <w:szCs w:val="24"/>
        </w:rPr>
        <w:t>000 signes</w:t>
      </w:r>
    </w:p>
    <w:p w14:paraId="46DB8597" w14:textId="6BFB9D12" w:rsidR="00B63D7C" w:rsidRPr="00AD0962" w:rsidRDefault="00AD0962"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11</w:t>
      </w:r>
      <w:r w:rsidR="002742F9" w:rsidRPr="00AD0962">
        <w:rPr>
          <w:rFonts w:ascii="Arial" w:hAnsi="Arial" w:cs="Arial"/>
          <w:i/>
          <w:sz w:val="24"/>
          <w:szCs w:val="24"/>
        </w:rPr>
        <w:t xml:space="preserve"> t</w:t>
      </w:r>
      <w:r w:rsidR="00B63D7C" w:rsidRPr="00AD0962">
        <w:rPr>
          <w:rFonts w:ascii="Arial" w:hAnsi="Arial" w:cs="Arial"/>
          <w:i/>
          <w:sz w:val="24"/>
          <w:szCs w:val="24"/>
        </w:rPr>
        <w:t>exte</w:t>
      </w:r>
      <w:r w:rsidR="002742F9" w:rsidRPr="00AD0962">
        <w:rPr>
          <w:rFonts w:ascii="Arial" w:hAnsi="Arial" w:cs="Arial"/>
          <w:i/>
          <w:sz w:val="24"/>
          <w:szCs w:val="24"/>
        </w:rPr>
        <w:t>s de salles/ textes par section</w:t>
      </w:r>
      <w:r w:rsidRPr="00AD0962">
        <w:rPr>
          <w:rFonts w:ascii="Arial" w:hAnsi="Arial" w:cs="Arial"/>
          <w:i/>
          <w:sz w:val="24"/>
          <w:szCs w:val="24"/>
        </w:rPr>
        <w:t xml:space="preserve"> ou sous-section</w:t>
      </w:r>
      <w:r w:rsidR="009C39BE" w:rsidRPr="00AD0962">
        <w:rPr>
          <w:rFonts w:ascii="Arial" w:hAnsi="Arial" w:cs="Arial"/>
          <w:i/>
          <w:sz w:val="24"/>
          <w:szCs w:val="24"/>
        </w:rPr>
        <w:t xml:space="preserve"> (2 langues)</w:t>
      </w:r>
      <w:r w:rsidR="00B63D7C" w:rsidRPr="00AD0962">
        <w:rPr>
          <w:rFonts w:ascii="Arial" w:hAnsi="Arial" w:cs="Arial"/>
          <w:i/>
          <w:sz w:val="24"/>
          <w:szCs w:val="24"/>
        </w:rPr>
        <w:t xml:space="preserve"> :  de 1</w:t>
      </w:r>
      <w:r w:rsidR="002742F9" w:rsidRPr="00AD0962">
        <w:rPr>
          <w:rFonts w:ascii="Arial" w:hAnsi="Arial" w:cs="Arial"/>
          <w:i/>
          <w:sz w:val="24"/>
          <w:szCs w:val="24"/>
        </w:rPr>
        <w:t xml:space="preserve"> </w:t>
      </w:r>
      <w:r w:rsidR="00B63D7C" w:rsidRPr="00AD0962">
        <w:rPr>
          <w:rFonts w:ascii="Arial" w:hAnsi="Arial" w:cs="Arial"/>
          <w:i/>
          <w:sz w:val="24"/>
          <w:szCs w:val="24"/>
        </w:rPr>
        <w:t>000 à 1</w:t>
      </w:r>
      <w:r w:rsidR="002742F9" w:rsidRPr="00AD0962">
        <w:rPr>
          <w:rFonts w:ascii="Arial" w:hAnsi="Arial" w:cs="Arial"/>
          <w:i/>
          <w:sz w:val="24"/>
          <w:szCs w:val="24"/>
        </w:rPr>
        <w:t xml:space="preserve"> </w:t>
      </w:r>
      <w:r w:rsidR="00B63D7C" w:rsidRPr="00AD0962">
        <w:rPr>
          <w:rFonts w:ascii="Arial" w:hAnsi="Arial" w:cs="Arial"/>
          <w:i/>
          <w:sz w:val="24"/>
          <w:szCs w:val="24"/>
        </w:rPr>
        <w:t>200 signes</w:t>
      </w:r>
      <w:r w:rsidRPr="00AD0962">
        <w:rPr>
          <w:rFonts w:ascii="Arial" w:hAnsi="Arial" w:cs="Arial"/>
          <w:i/>
          <w:sz w:val="24"/>
          <w:szCs w:val="24"/>
        </w:rPr>
        <w:t xml:space="preserve"> pour les plus longs</w:t>
      </w:r>
    </w:p>
    <w:p w14:paraId="2BA22086" w14:textId="5190F3D7" w:rsidR="00B63D7C" w:rsidRPr="00AD0962" w:rsidRDefault="00134E55"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Cartels</w:t>
      </w:r>
      <w:r w:rsidR="00B63D7C" w:rsidRPr="00AD0962">
        <w:rPr>
          <w:rFonts w:ascii="Arial" w:hAnsi="Arial" w:cs="Arial"/>
          <w:i/>
          <w:sz w:val="24"/>
          <w:szCs w:val="24"/>
        </w:rPr>
        <w:t xml:space="preserve"> simples pour chaque œuvre</w:t>
      </w:r>
    </w:p>
    <w:p w14:paraId="5651FF3A" w14:textId="5F719226" w:rsidR="00B63D7C" w:rsidRPr="00AD0962" w:rsidRDefault="009C39BE"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 xml:space="preserve">1/3 de </w:t>
      </w:r>
      <w:r w:rsidR="002742F9" w:rsidRPr="00AD0962">
        <w:rPr>
          <w:rFonts w:ascii="Arial" w:hAnsi="Arial" w:cs="Arial"/>
          <w:i/>
          <w:sz w:val="24"/>
          <w:szCs w:val="24"/>
        </w:rPr>
        <w:t>c</w:t>
      </w:r>
      <w:r w:rsidR="00B63D7C" w:rsidRPr="00AD0962">
        <w:rPr>
          <w:rFonts w:ascii="Arial" w:hAnsi="Arial" w:cs="Arial"/>
          <w:i/>
          <w:sz w:val="24"/>
          <w:szCs w:val="24"/>
        </w:rPr>
        <w:t xml:space="preserve">artels développés long (2 langues) : 500 à 600 signes </w:t>
      </w:r>
    </w:p>
    <w:p w14:paraId="714652D5" w14:textId="7DDCB29B" w:rsidR="00DB7E8B" w:rsidRPr="00AD0962" w:rsidRDefault="00134E55"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C</w:t>
      </w:r>
      <w:r w:rsidR="00DB7E8B" w:rsidRPr="00AD0962">
        <w:rPr>
          <w:rFonts w:ascii="Arial" w:hAnsi="Arial" w:cs="Arial"/>
          <w:i/>
          <w:sz w:val="24"/>
          <w:szCs w:val="24"/>
        </w:rPr>
        <w:t>artel</w:t>
      </w:r>
      <w:r w:rsidR="002B38C9" w:rsidRPr="00AD0962">
        <w:rPr>
          <w:rFonts w:ascii="Arial" w:hAnsi="Arial" w:cs="Arial"/>
          <w:i/>
          <w:sz w:val="24"/>
          <w:szCs w:val="24"/>
        </w:rPr>
        <w:t>s</w:t>
      </w:r>
      <w:r w:rsidR="00DB7E8B" w:rsidRPr="00AD0962">
        <w:rPr>
          <w:rFonts w:ascii="Arial" w:hAnsi="Arial" w:cs="Arial"/>
          <w:i/>
          <w:sz w:val="24"/>
          <w:szCs w:val="24"/>
        </w:rPr>
        <w:t xml:space="preserve"> jeune public</w:t>
      </w:r>
      <w:r w:rsidR="00F72428" w:rsidRPr="00AD0962">
        <w:rPr>
          <w:rFonts w:ascii="Arial" w:hAnsi="Arial" w:cs="Arial"/>
          <w:i/>
          <w:sz w:val="24"/>
          <w:szCs w:val="24"/>
        </w:rPr>
        <w:t xml:space="preserve"> - quantité à réfléchir - </w:t>
      </w:r>
      <w:r w:rsidR="00DB7E8B" w:rsidRPr="00AD0962">
        <w:rPr>
          <w:rFonts w:ascii="Arial" w:hAnsi="Arial" w:cs="Arial"/>
          <w:i/>
          <w:sz w:val="24"/>
          <w:szCs w:val="24"/>
        </w:rPr>
        <w:t xml:space="preserve"> (1 langue) : 500 signes </w:t>
      </w:r>
    </w:p>
    <w:p w14:paraId="0A24778D" w14:textId="45E276CF" w:rsidR="00D93ED0" w:rsidRPr="00AD0962" w:rsidRDefault="00D93ED0"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Des pictogrammes viendront baliser le ou les parc</w:t>
      </w:r>
      <w:r w:rsidR="006A2AF2" w:rsidRPr="00AD0962">
        <w:rPr>
          <w:rFonts w:ascii="Arial" w:hAnsi="Arial" w:cs="Arial"/>
          <w:i/>
          <w:sz w:val="24"/>
          <w:szCs w:val="24"/>
        </w:rPr>
        <w:t xml:space="preserve">ours audioguidés (adulte et </w:t>
      </w:r>
      <w:r w:rsidRPr="00AD0962">
        <w:rPr>
          <w:rFonts w:ascii="Arial" w:hAnsi="Arial" w:cs="Arial"/>
          <w:i/>
          <w:sz w:val="24"/>
          <w:szCs w:val="24"/>
        </w:rPr>
        <w:t>enfant)</w:t>
      </w:r>
      <w:r w:rsidR="002742F9" w:rsidRPr="00AD0962">
        <w:rPr>
          <w:rFonts w:ascii="Arial" w:hAnsi="Arial" w:cs="Arial"/>
          <w:i/>
          <w:sz w:val="24"/>
          <w:szCs w:val="24"/>
        </w:rPr>
        <w:t xml:space="preserve"> : </w:t>
      </w:r>
    </w:p>
    <w:p w14:paraId="7EFA446A" w14:textId="15DFA13F" w:rsidR="002742F9" w:rsidRPr="00AD0962" w:rsidRDefault="00134E55"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lastRenderedPageBreak/>
        <w:t>Pictogramme</w:t>
      </w:r>
      <w:r w:rsidR="00D93ED0" w:rsidRPr="00AD0962">
        <w:rPr>
          <w:rFonts w:ascii="Arial" w:hAnsi="Arial" w:cs="Arial"/>
          <w:i/>
          <w:sz w:val="24"/>
          <w:szCs w:val="24"/>
        </w:rPr>
        <w:t xml:space="preserve"> audioguide accompagnant une œuvre :</w:t>
      </w:r>
      <w:r w:rsidR="007D09E8" w:rsidRPr="00AD0962">
        <w:rPr>
          <w:rFonts w:ascii="Arial" w:hAnsi="Arial" w:cs="Arial"/>
          <w:i/>
          <w:sz w:val="24"/>
          <w:szCs w:val="24"/>
        </w:rPr>
        <w:t xml:space="preserve"> Exemple de dimensions pour un format rectangulaire du picto audioguide : </w:t>
      </w:r>
      <w:r w:rsidR="00D93ED0" w:rsidRPr="00AD0962">
        <w:rPr>
          <w:rFonts w:ascii="Arial" w:hAnsi="Arial" w:cs="Arial"/>
          <w:i/>
          <w:sz w:val="24"/>
          <w:szCs w:val="24"/>
        </w:rPr>
        <w:t xml:space="preserve"> </w:t>
      </w:r>
      <w:r w:rsidR="007D09E8" w:rsidRPr="00AD0962">
        <w:rPr>
          <w:rFonts w:ascii="Arial" w:hAnsi="Arial" w:cs="Arial"/>
          <w:i/>
          <w:sz w:val="24"/>
          <w:szCs w:val="24"/>
        </w:rPr>
        <w:t>130 mm x 60mm / Typo chiffre 72pts / Symbole audio 65mm x 50mm</w:t>
      </w:r>
    </w:p>
    <w:p w14:paraId="111101AA" w14:textId="2F078CCC" w:rsidR="006A2AF2" w:rsidRPr="00AD0962" w:rsidRDefault="00134E55" w:rsidP="00CB6CF4">
      <w:pPr>
        <w:pStyle w:val="Paragraphedeliste"/>
        <w:numPr>
          <w:ilvl w:val="0"/>
          <w:numId w:val="11"/>
        </w:numPr>
        <w:spacing w:before="160" w:line="276" w:lineRule="auto"/>
        <w:jc w:val="both"/>
        <w:rPr>
          <w:rFonts w:ascii="Arial" w:hAnsi="Arial" w:cs="Arial"/>
          <w:i/>
          <w:sz w:val="24"/>
          <w:szCs w:val="24"/>
        </w:rPr>
      </w:pPr>
      <w:r w:rsidRPr="00AD0962">
        <w:rPr>
          <w:rFonts w:ascii="Arial" w:hAnsi="Arial" w:cs="Arial"/>
          <w:i/>
          <w:sz w:val="24"/>
          <w:szCs w:val="24"/>
        </w:rPr>
        <w:t>Pictogramme</w:t>
      </w:r>
      <w:r w:rsidR="00D93ED0" w:rsidRPr="00AD0962">
        <w:rPr>
          <w:rFonts w:ascii="Arial" w:hAnsi="Arial" w:cs="Arial"/>
          <w:i/>
          <w:sz w:val="24"/>
          <w:szCs w:val="24"/>
        </w:rPr>
        <w:t xml:space="preserve"> audioguide accompagnant un texte de salle :</w:t>
      </w:r>
      <w:r w:rsidR="007D09E8" w:rsidRPr="00AD0962">
        <w:rPr>
          <w:rFonts w:ascii="Arial" w:hAnsi="Arial" w:cs="Arial"/>
          <w:i/>
          <w:sz w:val="24"/>
          <w:szCs w:val="24"/>
        </w:rPr>
        <w:t xml:space="preserve"> Modification homothétique par référence entre la proportion du cartel d’œuvre et la proportion du picto audioguide de l’œuvre </w:t>
      </w:r>
    </w:p>
    <w:p w14:paraId="65C4EC8B" w14:textId="4866CFA7" w:rsidR="00933616" w:rsidRPr="00AD0962" w:rsidRDefault="00933616" w:rsidP="00CB6CF4">
      <w:pPr>
        <w:pStyle w:val="xmsonormal"/>
        <w:numPr>
          <w:ilvl w:val="0"/>
          <w:numId w:val="11"/>
        </w:numPr>
        <w:jc w:val="both"/>
        <w:rPr>
          <w:rFonts w:ascii="Arial" w:hAnsi="Arial" w:cs="Arial"/>
          <w:color w:val="000000" w:themeColor="text1"/>
        </w:rPr>
      </w:pPr>
      <w:r w:rsidRPr="00AD0962">
        <w:rPr>
          <w:rFonts w:ascii="Arial" w:hAnsi="Arial" w:cs="Arial"/>
          <w:color w:val="000000" w:themeColor="text1"/>
        </w:rPr>
        <w:t xml:space="preserve">Prévoir un </w:t>
      </w:r>
      <w:r w:rsidR="006A2AF2" w:rsidRPr="00AD0962">
        <w:rPr>
          <w:rFonts w:ascii="Arial" w:hAnsi="Arial" w:cs="Arial"/>
          <w:color w:val="000000" w:themeColor="text1"/>
        </w:rPr>
        <w:t>Mobilier pour Livret gros caractères / petit journal expo</w:t>
      </w:r>
    </w:p>
    <w:p w14:paraId="1D7CBB7D" w14:textId="623A3938" w:rsidR="00933616" w:rsidRPr="00AD0962" w:rsidRDefault="00933616" w:rsidP="00CB6CF4">
      <w:pPr>
        <w:pStyle w:val="xmsonormal"/>
        <w:numPr>
          <w:ilvl w:val="0"/>
          <w:numId w:val="11"/>
        </w:numPr>
        <w:jc w:val="both"/>
        <w:rPr>
          <w:rFonts w:ascii="Arial" w:hAnsi="Arial" w:cs="Arial"/>
          <w:color w:val="000000" w:themeColor="text1"/>
        </w:rPr>
      </w:pPr>
      <w:r w:rsidRPr="00AD0962">
        <w:rPr>
          <w:rFonts w:ascii="Arial" w:hAnsi="Arial" w:cs="Arial"/>
          <w:color w:val="000000" w:themeColor="text1"/>
        </w:rPr>
        <w:t xml:space="preserve">Prévoir </w:t>
      </w:r>
      <w:r w:rsidR="00134E55" w:rsidRPr="00AD0962">
        <w:rPr>
          <w:rFonts w:ascii="Arial" w:hAnsi="Arial" w:cs="Arial"/>
          <w:color w:val="000000" w:themeColor="text1"/>
        </w:rPr>
        <w:t>éventuellement un mobilier pour le livre d’or </w:t>
      </w:r>
    </w:p>
    <w:p w14:paraId="41818EEB" w14:textId="77777777" w:rsidR="006A2AF2" w:rsidRPr="00AD0962" w:rsidRDefault="006A2AF2" w:rsidP="00CB6CF4">
      <w:pPr>
        <w:spacing w:before="160" w:line="276" w:lineRule="auto"/>
        <w:jc w:val="both"/>
        <w:rPr>
          <w:rFonts w:ascii="Arial" w:hAnsi="Arial" w:cs="Arial"/>
          <w:i/>
          <w:sz w:val="24"/>
          <w:szCs w:val="24"/>
          <w:highlight w:val="yellow"/>
        </w:rPr>
      </w:pPr>
    </w:p>
    <w:p w14:paraId="2864F566" w14:textId="27061B8C" w:rsidR="002742F9" w:rsidRPr="00AD0962" w:rsidRDefault="002742F9" w:rsidP="00CB6CF4">
      <w:pPr>
        <w:spacing w:before="160" w:line="276" w:lineRule="auto"/>
        <w:jc w:val="both"/>
        <w:rPr>
          <w:rFonts w:ascii="Arial" w:hAnsi="Arial" w:cs="Arial"/>
          <w:sz w:val="24"/>
          <w:szCs w:val="24"/>
        </w:rPr>
      </w:pPr>
      <w:r w:rsidRPr="00AD0962">
        <w:rPr>
          <w:rFonts w:ascii="Arial" w:hAnsi="Arial" w:cs="Arial"/>
          <w:sz w:val="24"/>
          <w:szCs w:val="24"/>
        </w:rPr>
        <w:t>Ces éléments respecteront les exigences d’accessibilité listées à l’</w:t>
      </w:r>
      <w:hyperlink w:anchor="_ACCESSIBILITE_1" w:history="1">
        <w:r w:rsidR="00960067" w:rsidRPr="00AD0962">
          <w:rPr>
            <w:rStyle w:val="Lienhypertexte"/>
            <w:rFonts w:ascii="Arial" w:hAnsi="Arial" w:cs="Arial"/>
            <w:sz w:val="24"/>
            <w:szCs w:val="24"/>
            <w:lang w:eastAsia="fr-FR"/>
          </w:rPr>
          <w:t>Article 6</w:t>
        </w:r>
      </w:hyperlink>
      <w:r w:rsidRPr="00AD0962">
        <w:rPr>
          <w:rFonts w:ascii="Arial" w:hAnsi="Arial" w:cs="Arial"/>
          <w:sz w:val="24"/>
          <w:szCs w:val="24"/>
        </w:rPr>
        <w:t xml:space="preserve"> et sont à chiffrer dans le montant total des travaux. </w:t>
      </w:r>
    </w:p>
    <w:p w14:paraId="09B3534E" w14:textId="5150B0B1" w:rsidR="003B6C90" w:rsidRPr="00AD0962" w:rsidRDefault="003B6C90" w:rsidP="00CB6CF4">
      <w:pPr>
        <w:spacing w:before="160" w:line="276" w:lineRule="auto"/>
        <w:jc w:val="both"/>
        <w:rPr>
          <w:rFonts w:ascii="Arial" w:hAnsi="Arial" w:cs="Arial"/>
          <w:i/>
          <w:iCs/>
          <w:sz w:val="24"/>
          <w:szCs w:val="24"/>
        </w:rPr>
      </w:pPr>
    </w:p>
    <w:p w14:paraId="3917C1EC" w14:textId="2316FF02" w:rsidR="00A25616" w:rsidRPr="00AD0962" w:rsidRDefault="00A25616" w:rsidP="00CB6CF4">
      <w:pPr>
        <w:jc w:val="both"/>
        <w:rPr>
          <w:rFonts w:ascii="Arial" w:hAnsi="Arial" w:cs="Arial"/>
          <w:sz w:val="24"/>
          <w:szCs w:val="24"/>
        </w:rPr>
      </w:pPr>
    </w:p>
    <w:p w14:paraId="3360C6B5" w14:textId="77777777" w:rsidR="00A25616" w:rsidRPr="00AD0962" w:rsidRDefault="00A25616" w:rsidP="00CB6CF4">
      <w:pPr>
        <w:jc w:val="both"/>
        <w:rPr>
          <w:rFonts w:ascii="Arial" w:hAnsi="Arial" w:cs="Arial"/>
          <w:sz w:val="24"/>
          <w:szCs w:val="24"/>
        </w:rPr>
      </w:pPr>
    </w:p>
    <w:p w14:paraId="0F8CF61C" w14:textId="77777777" w:rsidR="00A25616" w:rsidRPr="00AD0962" w:rsidRDefault="00A25616" w:rsidP="00CB6CF4">
      <w:pPr>
        <w:jc w:val="both"/>
        <w:rPr>
          <w:rFonts w:ascii="Arial" w:hAnsi="Arial" w:cs="Arial"/>
          <w:b/>
          <w:sz w:val="24"/>
          <w:szCs w:val="24"/>
        </w:rPr>
      </w:pPr>
      <w:r w:rsidRPr="00AD0962">
        <w:rPr>
          <w:rFonts w:ascii="Arial" w:hAnsi="Arial" w:cs="Arial"/>
          <w:sz w:val="24"/>
          <w:szCs w:val="24"/>
        </w:rPr>
        <w:br w:type="page"/>
      </w:r>
    </w:p>
    <w:p w14:paraId="2C1E5A94" w14:textId="1645541C" w:rsidR="00876F3D" w:rsidRPr="00AD0962" w:rsidRDefault="00876F3D" w:rsidP="00CB6CF4">
      <w:pPr>
        <w:pStyle w:val="Titre1"/>
        <w:numPr>
          <w:ilvl w:val="0"/>
          <w:numId w:val="78"/>
        </w:numPr>
        <w:jc w:val="both"/>
        <w:rPr>
          <w:rFonts w:ascii="Arial" w:hAnsi="Arial" w:cs="Arial"/>
        </w:rPr>
      </w:pPr>
      <w:bookmarkStart w:id="32" w:name="_Toc183101205"/>
      <w:r w:rsidRPr="00AD0962">
        <w:rPr>
          <w:rFonts w:ascii="Arial" w:hAnsi="Arial" w:cs="Arial"/>
        </w:rPr>
        <w:lastRenderedPageBreak/>
        <w:t>RESPONSABILITE SOCIETALE DU MUSEE ET ECOCONCEPTION</w:t>
      </w:r>
      <w:bookmarkEnd w:id="32"/>
    </w:p>
    <w:p w14:paraId="09889491" w14:textId="3669E54D" w:rsidR="00876F3D" w:rsidRPr="00AD0962" w:rsidRDefault="00876F3D" w:rsidP="00876F3D">
      <w:pPr>
        <w:pStyle w:val="Titre2"/>
        <w:numPr>
          <w:ilvl w:val="1"/>
          <w:numId w:val="86"/>
        </w:numPr>
        <w:jc w:val="both"/>
        <w:rPr>
          <w:rStyle w:val="Rfrenceintense"/>
          <w:rFonts w:ascii="Arial" w:hAnsi="Arial" w:cs="Arial"/>
          <w:b/>
          <w:bCs w:val="0"/>
          <w:i w:val="0"/>
          <w:smallCaps w:val="0"/>
          <w:color w:val="auto"/>
          <w:spacing w:val="0"/>
        </w:rPr>
      </w:pPr>
      <w:bookmarkStart w:id="33" w:name="_Toc123216638"/>
      <w:r w:rsidRPr="00AD0962">
        <w:rPr>
          <w:rStyle w:val="Rfrenceintense"/>
          <w:rFonts w:ascii="Arial" w:hAnsi="Arial" w:cs="Arial"/>
          <w:b/>
          <w:bCs w:val="0"/>
          <w:i w:val="0"/>
          <w:smallCaps w:val="0"/>
          <w:color w:val="auto"/>
          <w:spacing w:val="0"/>
        </w:rPr>
        <w:t xml:space="preserve"> </w:t>
      </w:r>
      <w:bookmarkStart w:id="34" w:name="_Toc183101206"/>
      <w:r w:rsidRPr="00AD0962">
        <w:rPr>
          <w:rStyle w:val="Rfrenceintense"/>
          <w:rFonts w:ascii="Arial" w:hAnsi="Arial" w:cs="Arial"/>
          <w:b/>
          <w:bCs w:val="0"/>
          <w:i w:val="0"/>
          <w:smallCaps w:val="0"/>
          <w:color w:val="auto"/>
          <w:spacing w:val="0"/>
        </w:rPr>
        <w:t>La responsabilité sociétale du musée d’Orsay</w:t>
      </w:r>
      <w:bookmarkEnd w:id="33"/>
      <w:bookmarkEnd w:id="34"/>
    </w:p>
    <w:p w14:paraId="57B842EF" w14:textId="77777777" w:rsidR="00876F3D" w:rsidRPr="00AD0962" w:rsidRDefault="00876F3D" w:rsidP="00876F3D">
      <w:pPr>
        <w:jc w:val="both"/>
        <w:rPr>
          <w:rFonts w:ascii="Arial" w:hAnsi="Arial" w:cs="Arial"/>
          <w:sz w:val="24"/>
          <w:szCs w:val="24"/>
        </w:rPr>
      </w:pPr>
      <w:r w:rsidRPr="00AD0962">
        <w:rPr>
          <w:rFonts w:ascii="Arial" w:hAnsi="Arial" w:cs="Arial"/>
          <w:sz w:val="24"/>
          <w:szCs w:val="24"/>
        </w:rPr>
        <w:t>En tant qu’établissement public national, comme en tant qu’institution culturelle à rayonnement international, l’Etablissement public du musée d’Orsay et du musée de l’Orangerie – Valéry Giscard d’Estaing (EPMO-VGE) porte un fort impact sur la société. C’est pourquoi l’Établissement s’engage résolument dans une démarche de responsabilité sociétale des organisations (RSO) recouvrant l’ensemble de ses activités, qui nous engage vis-à-vis de ses agents comme de ses publics.</w:t>
      </w:r>
    </w:p>
    <w:p w14:paraId="52ECB6DF" w14:textId="77777777" w:rsidR="00876F3D" w:rsidRPr="00AD0962" w:rsidRDefault="00876F3D" w:rsidP="00876F3D">
      <w:pPr>
        <w:jc w:val="both"/>
        <w:rPr>
          <w:rFonts w:ascii="Arial" w:hAnsi="Arial" w:cs="Arial"/>
          <w:sz w:val="24"/>
          <w:szCs w:val="24"/>
          <w:u w:val="single"/>
        </w:rPr>
      </w:pPr>
      <w:r w:rsidRPr="00AD0962">
        <w:rPr>
          <w:rFonts w:ascii="Arial" w:hAnsi="Arial" w:cs="Arial"/>
          <w:sz w:val="24"/>
          <w:szCs w:val="24"/>
        </w:rPr>
        <w:t xml:space="preserve">Ambitieuse et transversale, cette stratégie intégrée au cœur des missions de l’Établissement résonne avec les évolutions sociétales actuelles. Répondant au dispositif Services Publics Ecoresponsables, elle s’inscrit pleinement dans la démarche portée par le ministère de la Culture. Elle émarge également sur les objectifs du développement durable des Nations-Unies, s’intégrant ainsi dans un référentiel international. Elle se décline en un plan d’action organisé en dix objectifs répondant aux trois volets de la responsabilité sociétale : social, sociétal, et </w:t>
      </w:r>
      <w:r w:rsidRPr="00AD0962">
        <w:rPr>
          <w:rFonts w:ascii="Arial" w:hAnsi="Arial" w:cs="Arial"/>
          <w:b/>
          <w:sz w:val="24"/>
          <w:szCs w:val="24"/>
          <w:u w:val="single"/>
        </w:rPr>
        <w:t>environnemental</w:t>
      </w:r>
      <w:r w:rsidRPr="00AD0962">
        <w:rPr>
          <w:rFonts w:ascii="Arial" w:hAnsi="Arial" w:cs="Arial"/>
          <w:sz w:val="24"/>
          <w:szCs w:val="24"/>
          <w:u w:val="single"/>
        </w:rPr>
        <w:t>.</w:t>
      </w:r>
    </w:p>
    <w:p w14:paraId="5E306000" w14:textId="77777777" w:rsidR="00876F3D" w:rsidRPr="00AD0962" w:rsidRDefault="00876F3D" w:rsidP="00876F3D">
      <w:pPr>
        <w:jc w:val="both"/>
        <w:rPr>
          <w:rFonts w:ascii="Arial" w:hAnsi="Arial" w:cs="Arial"/>
          <w:sz w:val="24"/>
          <w:szCs w:val="24"/>
        </w:rPr>
      </w:pPr>
      <w:r w:rsidRPr="00AD0962">
        <w:rPr>
          <w:rFonts w:ascii="Arial" w:hAnsi="Arial" w:cs="Arial"/>
          <w:sz w:val="24"/>
          <w:szCs w:val="24"/>
        </w:rPr>
        <w:t>C’est principalement le volet environnemental qui est en jeu dans le présent marché de conception scénographique et d’assistance technique à la réalisation des expositions en objet. Face à la multiplicité des termes usités dans le cadre des démarches environnementales des acteurs de la production des expositions temporaires, il convient de rappeler la définition de l’écoconception et son inscription dans la stratégie globale sociétale du musée.</w:t>
      </w:r>
    </w:p>
    <w:p w14:paraId="04887BED" w14:textId="2A1D7CD6" w:rsidR="00876F3D" w:rsidRPr="00AD0962" w:rsidRDefault="00876F3D" w:rsidP="00876F3D">
      <w:pPr>
        <w:pStyle w:val="Titre2"/>
        <w:numPr>
          <w:ilvl w:val="1"/>
          <w:numId w:val="86"/>
        </w:numPr>
        <w:jc w:val="both"/>
        <w:rPr>
          <w:rStyle w:val="Rfrenceintense"/>
          <w:rFonts w:ascii="Arial" w:hAnsi="Arial" w:cs="Arial"/>
          <w:b/>
          <w:bCs w:val="0"/>
          <w:i w:val="0"/>
          <w:smallCaps w:val="0"/>
          <w:color w:val="auto"/>
          <w:spacing w:val="0"/>
        </w:rPr>
      </w:pPr>
      <w:bookmarkStart w:id="35" w:name="_Toc123216639"/>
      <w:r w:rsidRPr="00AD0962">
        <w:rPr>
          <w:rStyle w:val="Rfrenceintense"/>
          <w:rFonts w:ascii="Arial" w:hAnsi="Arial" w:cs="Arial"/>
          <w:b/>
          <w:bCs w:val="0"/>
          <w:i w:val="0"/>
          <w:smallCaps w:val="0"/>
          <w:color w:val="auto"/>
          <w:spacing w:val="0"/>
        </w:rPr>
        <w:t xml:space="preserve"> </w:t>
      </w:r>
      <w:bookmarkStart w:id="36" w:name="_Toc183101207"/>
      <w:r w:rsidRPr="00AD0962">
        <w:rPr>
          <w:rStyle w:val="Rfrenceintense"/>
          <w:rFonts w:ascii="Arial" w:hAnsi="Arial" w:cs="Arial"/>
          <w:b/>
          <w:bCs w:val="0"/>
          <w:i w:val="0"/>
          <w:smallCaps w:val="0"/>
          <w:color w:val="auto"/>
          <w:spacing w:val="0"/>
        </w:rPr>
        <w:t xml:space="preserve">Intégration de l’écoconception dans la réalisation de la scénographie </w:t>
      </w:r>
      <w:bookmarkEnd w:id="35"/>
      <w:r w:rsidRPr="00AD0962">
        <w:rPr>
          <w:rStyle w:val="Rfrenceintense"/>
          <w:rFonts w:ascii="Arial" w:hAnsi="Arial" w:cs="Arial"/>
          <w:b/>
          <w:bCs w:val="0"/>
          <w:i w:val="0"/>
          <w:smallCaps w:val="0"/>
          <w:color w:val="auto"/>
          <w:spacing w:val="0"/>
        </w:rPr>
        <w:t>du présent marché</w:t>
      </w:r>
      <w:bookmarkEnd w:id="36"/>
    </w:p>
    <w:p w14:paraId="0306E65B" w14:textId="77777777" w:rsidR="00876F3D" w:rsidRPr="00AD0962" w:rsidRDefault="00876F3D" w:rsidP="00876F3D">
      <w:pPr>
        <w:spacing w:after="0"/>
        <w:jc w:val="both"/>
        <w:rPr>
          <w:rFonts w:ascii="Arial" w:hAnsi="Arial" w:cs="Arial"/>
          <w:sz w:val="24"/>
          <w:szCs w:val="24"/>
        </w:rPr>
      </w:pPr>
      <w:r w:rsidRPr="00AD0962">
        <w:rPr>
          <w:rFonts w:ascii="Arial" w:hAnsi="Arial" w:cs="Arial"/>
          <w:b/>
          <w:sz w:val="24"/>
          <w:szCs w:val="24"/>
          <w:u w:val="single"/>
        </w:rPr>
        <w:t>L’écoconception</w:t>
      </w:r>
      <w:r w:rsidRPr="00AD0962">
        <w:rPr>
          <w:rFonts w:ascii="Arial" w:hAnsi="Arial" w:cs="Arial"/>
          <w:sz w:val="24"/>
          <w:szCs w:val="24"/>
        </w:rPr>
        <w:t xml:space="preserve"> d’exposition se définit comme la prise en compte des enjeux sociaux, environnementaux, économiques sur l’ensemble du cycle de vie d’une exposition, de l’esquisse jusqu’au démontage en passant par les étapes de conception, fabrication, transport et d’utilisation ou d’exploitation. Sans diminuer la qualité d’usage, ni augmenter les coûts ou les délais de réalisation, la finalité d’une démarche d’écoconception consiste à :</w:t>
      </w:r>
    </w:p>
    <w:p w14:paraId="3ABFD2F6" w14:textId="77777777" w:rsidR="00876F3D" w:rsidRPr="00AD0962" w:rsidRDefault="00876F3D" w:rsidP="00876F3D">
      <w:pPr>
        <w:pStyle w:val="Paragraphedeliste"/>
        <w:numPr>
          <w:ilvl w:val="0"/>
          <w:numId w:val="87"/>
        </w:numPr>
        <w:spacing w:after="0"/>
        <w:jc w:val="both"/>
        <w:rPr>
          <w:rFonts w:ascii="Arial" w:hAnsi="Arial" w:cs="Arial"/>
          <w:sz w:val="24"/>
          <w:szCs w:val="24"/>
        </w:rPr>
      </w:pPr>
      <w:r w:rsidRPr="00AD0962">
        <w:rPr>
          <w:rFonts w:ascii="Arial" w:hAnsi="Arial" w:cs="Arial"/>
          <w:sz w:val="24"/>
          <w:szCs w:val="24"/>
        </w:rPr>
        <w:t>Réduire la consommation de matière et de ressources (formes optimisées, multiplicité des usages des mobiliers, mutualisation des supports…) ;</w:t>
      </w:r>
    </w:p>
    <w:p w14:paraId="6C0CEDC7" w14:textId="77777777" w:rsidR="00876F3D" w:rsidRPr="00AD0962" w:rsidRDefault="00876F3D" w:rsidP="00876F3D">
      <w:pPr>
        <w:pStyle w:val="Paragraphedeliste"/>
        <w:numPr>
          <w:ilvl w:val="0"/>
          <w:numId w:val="87"/>
        </w:numPr>
        <w:spacing w:after="0"/>
        <w:jc w:val="both"/>
        <w:rPr>
          <w:rFonts w:ascii="Arial" w:hAnsi="Arial" w:cs="Arial"/>
          <w:sz w:val="24"/>
          <w:szCs w:val="24"/>
        </w:rPr>
      </w:pPr>
      <w:r w:rsidRPr="00AD0962">
        <w:rPr>
          <w:rFonts w:ascii="Arial" w:hAnsi="Arial" w:cs="Arial"/>
          <w:sz w:val="24"/>
          <w:szCs w:val="24"/>
        </w:rPr>
        <w:t>Limiter l’utilisation de matières vierges non renouvelables (choix de matériaux recyclés, moins impactant…) ;</w:t>
      </w:r>
    </w:p>
    <w:p w14:paraId="470AD278" w14:textId="77777777" w:rsidR="00876F3D" w:rsidRPr="00AD0962" w:rsidRDefault="00876F3D" w:rsidP="00876F3D">
      <w:pPr>
        <w:pStyle w:val="Paragraphedeliste"/>
        <w:numPr>
          <w:ilvl w:val="0"/>
          <w:numId w:val="87"/>
        </w:numPr>
        <w:spacing w:after="0"/>
        <w:jc w:val="both"/>
        <w:rPr>
          <w:rFonts w:ascii="Arial" w:hAnsi="Arial" w:cs="Arial"/>
          <w:sz w:val="24"/>
          <w:szCs w:val="24"/>
        </w:rPr>
      </w:pPr>
      <w:r w:rsidRPr="00AD0962">
        <w:rPr>
          <w:rFonts w:ascii="Arial" w:hAnsi="Arial" w:cs="Arial"/>
          <w:sz w:val="24"/>
          <w:szCs w:val="24"/>
        </w:rPr>
        <w:t>Privilégier des ressources gérées de façon responsable et les matériaux locaux (traçabilité, produits éco-labellisés…) ;</w:t>
      </w:r>
    </w:p>
    <w:p w14:paraId="05392415" w14:textId="77777777" w:rsidR="00876F3D" w:rsidRPr="00AD0962" w:rsidRDefault="00876F3D" w:rsidP="00876F3D">
      <w:pPr>
        <w:pStyle w:val="Paragraphedeliste"/>
        <w:numPr>
          <w:ilvl w:val="0"/>
          <w:numId w:val="87"/>
        </w:numPr>
        <w:spacing w:after="0"/>
        <w:jc w:val="both"/>
        <w:rPr>
          <w:rFonts w:ascii="Arial" w:hAnsi="Arial" w:cs="Arial"/>
          <w:sz w:val="24"/>
          <w:szCs w:val="24"/>
        </w:rPr>
      </w:pPr>
      <w:r w:rsidRPr="00AD0962">
        <w:rPr>
          <w:rFonts w:ascii="Arial" w:hAnsi="Arial" w:cs="Arial"/>
          <w:sz w:val="24"/>
          <w:szCs w:val="24"/>
        </w:rPr>
        <w:t>Limiter la consommation d’énergie lors de la fabrication, de l’usage et de la fin de vie ;</w:t>
      </w:r>
    </w:p>
    <w:p w14:paraId="7C29EEF9" w14:textId="77777777" w:rsidR="00876F3D" w:rsidRPr="00AD0962" w:rsidRDefault="00876F3D" w:rsidP="00876F3D">
      <w:pPr>
        <w:pStyle w:val="Paragraphedeliste"/>
        <w:numPr>
          <w:ilvl w:val="0"/>
          <w:numId w:val="87"/>
        </w:numPr>
        <w:spacing w:after="0"/>
        <w:jc w:val="both"/>
        <w:rPr>
          <w:rFonts w:ascii="Arial" w:hAnsi="Arial" w:cs="Arial"/>
          <w:sz w:val="24"/>
          <w:szCs w:val="24"/>
        </w:rPr>
      </w:pPr>
      <w:r w:rsidRPr="00AD0962">
        <w:rPr>
          <w:rFonts w:ascii="Arial" w:hAnsi="Arial" w:cs="Arial"/>
          <w:sz w:val="24"/>
          <w:szCs w:val="24"/>
        </w:rPr>
        <w:t>Anticiper la fin de vie des éléments constitutifs de l’exposition (facilitation de la récupération, de la réutilisation, du recyclage ou encore de la valorisation des matériaux) ;</w:t>
      </w:r>
    </w:p>
    <w:p w14:paraId="6FC1D33F" w14:textId="77777777" w:rsidR="00876F3D" w:rsidRPr="00AD0962" w:rsidRDefault="00876F3D" w:rsidP="00876F3D">
      <w:pPr>
        <w:pStyle w:val="Paragraphedeliste"/>
        <w:numPr>
          <w:ilvl w:val="0"/>
          <w:numId w:val="87"/>
        </w:numPr>
        <w:spacing w:after="0"/>
        <w:jc w:val="both"/>
        <w:rPr>
          <w:rFonts w:ascii="Arial" w:hAnsi="Arial" w:cs="Arial"/>
          <w:sz w:val="24"/>
          <w:szCs w:val="24"/>
        </w:rPr>
      </w:pPr>
      <w:r w:rsidRPr="00AD0962">
        <w:rPr>
          <w:rFonts w:ascii="Arial" w:hAnsi="Arial" w:cs="Arial"/>
          <w:sz w:val="24"/>
          <w:szCs w:val="24"/>
        </w:rPr>
        <w:t>Envisager globalement toute solution ou alternative visant à une plus grande efficacité sociale, environnementale, économique.</w:t>
      </w:r>
    </w:p>
    <w:p w14:paraId="79D1FD69" w14:textId="77777777" w:rsidR="00876F3D" w:rsidRPr="00AD0962" w:rsidRDefault="00876F3D" w:rsidP="00876F3D">
      <w:pPr>
        <w:spacing w:after="0"/>
        <w:jc w:val="both"/>
        <w:rPr>
          <w:rFonts w:ascii="Arial" w:hAnsi="Arial" w:cs="Arial"/>
          <w:sz w:val="24"/>
          <w:szCs w:val="24"/>
        </w:rPr>
      </w:pPr>
    </w:p>
    <w:p w14:paraId="1D24FCE4" w14:textId="7E365200" w:rsidR="00876F3D" w:rsidRPr="00AD0962" w:rsidRDefault="00876F3D" w:rsidP="0020413D">
      <w:pPr>
        <w:spacing w:after="0"/>
        <w:jc w:val="both"/>
        <w:rPr>
          <w:rFonts w:ascii="Arial" w:hAnsi="Arial" w:cs="Arial"/>
          <w:sz w:val="24"/>
          <w:szCs w:val="24"/>
        </w:rPr>
      </w:pPr>
      <w:r w:rsidRPr="00AD0962">
        <w:rPr>
          <w:rFonts w:ascii="Arial" w:hAnsi="Arial" w:cs="Arial"/>
          <w:sz w:val="24"/>
          <w:szCs w:val="24"/>
        </w:rPr>
        <w:lastRenderedPageBreak/>
        <w:t xml:space="preserve">La scénographie devra tâcher d’intégrer au mieux ces différents paramètres dès sa conception et dans toutes ses phases de réalisation. </w:t>
      </w:r>
    </w:p>
    <w:p w14:paraId="098F0EE6" w14:textId="77777777" w:rsidR="00876F3D" w:rsidRPr="00AD0962" w:rsidRDefault="00876F3D" w:rsidP="00876F3D">
      <w:pPr>
        <w:rPr>
          <w:rFonts w:ascii="Arial" w:hAnsi="Arial" w:cs="Arial"/>
          <w:sz w:val="24"/>
          <w:szCs w:val="24"/>
        </w:rPr>
      </w:pPr>
    </w:p>
    <w:p w14:paraId="743A025E" w14:textId="608A1396" w:rsidR="007753D1" w:rsidRPr="00AD0962" w:rsidRDefault="00775D0D" w:rsidP="00CB6CF4">
      <w:pPr>
        <w:pStyle w:val="Titre1"/>
        <w:numPr>
          <w:ilvl w:val="0"/>
          <w:numId w:val="78"/>
        </w:numPr>
        <w:jc w:val="both"/>
        <w:rPr>
          <w:rFonts w:ascii="Arial" w:hAnsi="Arial" w:cs="Arial"/>
        </w:rPr>
      </w:pPr>
      <w:bookmarkStart w:id="37" w:name="_Toc183101208"/>
      <w:r w:rsidRPr="00AD0962">
        <w:rPr>
          <w:rFonts w:ascii="Arial" w:hAnsi="Arial" w:cs="Arial"/>
        </w:rPr>
        <w:t>DEVELOPPEMENT DURABLE ET REEMPLOI</w:t>
      </w:r>
      <w:bookmarkEnd w:id="37"/>
    </w:p>
    <w:p w14:paraId="28455E94" w14:textId="77777777" w:rsidR="00A25616" w:rsidRPr="00AD0962" w:rsidRDefault="00A25616" w:rsidP="00CB6CF4">
      <w:pPr>
        <w:jc w:val="both"/>
        <w:rPr>
          <w:rFonts w:ascii="Arial" w:hAnsi="Arial" w:cs="Arial"/>
          <w:sz w:val="24"/>
          <w:szCs w:val="24"/>
        </w:rPr>
      </w:pPr>
    </w:p>
    <w:p w14:paraId="1ED15600" w14:textId="77777777" w:rsidR="002742F9" w:rsidRPr="00AD0962" w:rsidRDefault="002742F9" w:rsidP="00CB6CF4">
      <w:pPr>
        <w:pStyle w:val="Paragraphedeliste"/>
        <w:keepNext/>
        <w:numPr>
          <w:ilvl w:val="0"/>
          <w:numId w:val="83"/>
        </w:numPr>
        <w:contextualSpacing w:val="0"/>
        <w:jc w:val="both"/>
        <w:outlineLvl w:val="1"/>
        <w:rPr>
          <w:rStyle w:val="Rfrenceintense"/>
          <w:rFonts w:ascii="Arial" w:hAnsi="Arial" w:cs="Arial"/>
          <w:bCs w:val="0"/>
          <w:smallCaps w:val="0"/>
          <w:vanish/>
          <w:color w:val="auto"/>
          <w:spacing w:val="0"/>
          <w:sz w:val="24"/>
          <w:szCs w:val="24"/>
        </w:rPr>
      </w:pPr>
      <w:bookmarkStart w:id="38" w:name="_Toc114484680"/>
      <w:bookmarkStart w:id="39" w:name="_Toc114487884"/>
      <w:bookmarkStart w:id="40" w:name="_Toc123219375"/>
      <w:bookmarkStart w:id="41" w:name="_Toc123219398"/>
      <w:bookmarkStart w:id="42" w:name="_Toc123219421"/>
      <w:bookmarkStart w:id="43" w:name="_Toc183100269"/>
      <w:bookmarkStart w:id="44" w:name="_Toc183101209"/>
      <w:bookmarkEnd w:id="38"/>
      <w:bookmarkEnd w:id="39"/>
      <w:bookmarkEnd w:id="40"/>
      <w:bookmarkEnd w:id="41"/>
      <w:bookmarkEnd w:id="42"/>
      <w:bookmarkEnd w:id="43"/>
      <w:bookmarkEnd w:id="44"/>
    </w:p>
    <w:p w14:paraId="5EF6F770" w14:textId="638BEE05" w:rsidR="0014776B" w:rsidRPr="00AD0962" w:rsidRDefault="00876F3D" w:rsidP="0020413D">
      <w:pPr>
        <w:pStyle w:val="Titre2"/>
        <w:jc w:val="both"/>
        <w:rPr>
          <w:rStyle w:val="Rfrenceintense"/>
          <w:rFonts w:ascii="Arial" w:hAnsi="Arial" w:cs="Arial"/>
          <w:b/>
          <w:bCs w:val="0"/>
          <w:i w:val="0"/>
          <w:smallCaps w:val="0"/>
          <w:color w:val="auto"/>
          <w:spacing w:val="0"/>
        </w:rPr>
      </w:pPr>
      <w:bookmarkStart w:id="45" w:name="_Toc183101210"/>
      <w:r w:rsidRPr="00AD0962">
        <w:rPr>
          <w:rStyle w:val="Rfrenceintense"/>
          <w:rFonts w:ascii="Arial" w:hAnsi="Arial" w:cs="Arial"/>
          <w:b/>
          <w:bCs w:val="0"/>
          <w:i w:val="0"/>
          <w:smallCaps w:val="0"/>
          <w:color w:val="auto"/>
          <w:spacing w:val="0"/>
        </w:rPr>
        <w:t>6.1</w:t>
      </w:r>
      <w:r w:rsidR="002742F9" w:rsidRPr="00AD0962">
        <w:rPr>
          <w:rStyle w:val="Rfrenceintense"/>
          <w:rFonts w:ascii="Arial" w:hAnsi="Arial" w:cs="Arial"/>
          <w:b/>
          <w:bCs w:val="0"/>
          <w:i w:val="0"/>
          <w:smallCaps w:val="0"/>
          <w:color w:val="auto"/>
          <w:spacing w:val="0"/>
        </w:rPr>
        <w:t xml:space="preserve"> </w:t>
      </w:r>
      <w:r w:rsidR="0014776B" w:rsidRPr="00AD0962">
        <w:rPr>
          <w:rStyle w:val="Rfrenceintense"/>
          <w:rFonts w:ascii="Arial" w:hAnsi="Arial" w:cs="Arial"/>
          <w:b/>
          <w:bCs w:val="0"/>
          <w:i w:val="0"/>
          <w:smallCaps w:val="0"/>
          <w:color w:val="auto"/>
          <w:spacing w:val="0"/>
        </w:rPr>
        <w:t>Développement durable</w:t>
      </w:r>
      <w:bookmarkEnd w:id="21"/>
      <w:bookmarkEnd w:id="45"/>
    </w:p>
    <w:p w14:paraId="09AA214E" w14:textId="77777777" w:rsidR="005B7927" w:rsidRPr="00AD0962" w:rsidRDefault="005B7927" w:rsidP="005B7927">
      <w:pPr>
        <w:spacing w:line="276" w:lineRule="auto"/>
        <w:rPr>
          <w:rFonts w:ascii="Arial" w:eastAsia="Arial" w:hAnsi="Arial" w:cs="Arial"/>
          <w:sz w:val="24"/>
          <w:szCs w:val="24"/>
        </w:rPr>
      </w:pPr>
      <w:r w:rsidRPr="00AD0962">
        <w:rPr>
          <w:rFonts w:ascii="Arial" w:eastAsia="Arial" w:hAnsi="Arial" w:cs="Arial"/>
          <w:sz w:val="24"/>
          <w:szCs w:val="24"/>
        </w:rPr>
        <w:t xml:space="preserve">Le candidat retenu devra être force de proposition pour limiter les impacts environnementaux de son projet. Il présentera dans son offre des solutions soucieuses des objectifs de développement durable. Les motivations environnementales devront être explicitées dans son offre. </w:t>
      </w:r>
    </w:p>
    <w:p w14:paraId="5ECC7005" w14:textId="77777777" w:rsidR="005B7927" w:rsidRPr="00AD0962" w:rsidRDefault="005B7927" w:rsidP="005B7927">
      <w:pPr>
        <w:spacing w:line="276" w:lineRule="auto"/>
        <w:rPr>
          <w:rFonts w:ascii="Arial" w:eastAsia="Arial" w:hAnsi="Arial" w:cs="Arial"/>
          <w:sz w:val="24"/>
          <w:szCs w:val="24"/>
        </w:rPr>
      </w:pPr>
      <w:r w:rsidRPr="00AD0962">
        <w:rPr>
          <w:rFonts w:ascii="Arial" w:eastAsia="Arial" w:hAnsi="Arial" w:cs="Arial"/>
          <w:sz w:val="24"/>
          <w:szCs w:val="24"/>
        </w:rPr>
        <w:t xml:space="preserve">Le scénographe devra réutiliser un maximum d’éléments de la scénographie précédente dont les plans sont joints en annexe. </w:t>
      </w:r>
    </w:p>
    <w:p w14:paraId="63F262FB" w14:textId="77777777" w:rsidR="005B7927" w:rsidRPr="00AD0962" w:rsidRDefault="005B7927" w:rsidP="005B7927">
      <w:pPr>
        <w:spacing w:line="276" w:lineRule="auto"/>
        <w:rPr>
          <w:rFonts w:ascii="Arial" w:eastAsia="Arial" w:hAnsi="Arial" w:cs="Arial"/>
          <w:sz w:val="24"/>
          <w:szCs w:val="24"/>
        </w:rPr>
      </w:pPr>
      <w:r w:rsidRPr="00AD0962">
        <w:rPr>
          <w:rFonts w:ascii="Arial" w:eastAsia="Arial" w:hAnsi="Arial" w:cs="Arial"/>
          <w:sz w:val="24"/>
          <w:szCs w:val="24"/>
        </w:rPr>
        <w:t xml:space="preserve">Dans le cadre de sa stratégie RSO, l’EPMO a notamment développé un système de structures/ossatures modulables en acier (type mécano) destinées à remplacer tout ou partie des ossatures en MDF habituellement utilisées. Ces modules s’assemblent à partir d’une typologie de pièces de connexion permettant également d’assurer la fixation des parements aux structures. Le scénographe devra réutiliser ces ossatures en priorité ainsi que les parements MDF réutilisables. </w:t>
      </w:r>
    </w:p>
    <w:p w14:paraId="64CC17FD" w14:textId="77777777" w:rsidR="005B7927" w:rsidRPr="00AD0962" w:rsidRDefault="005B7927" w:rsidP="005B7927">
      <w:pPr>
        <w:spacing w:line="276" w:lineRule="auto"/>
        <w:rPr>
          <w:rFonts w:ascii="Arial" w:eastAsia="Arial" w:hAnsi="Arial" w:cs="Arial"/>
          <w:sz w:val="24"/>
          <w:szCs w:val="24"/>
        </w:rPr>
      </w:pPr>
      <w:r w:rsidRPr="00AD0962">
        <w:rPr>
          <w:rFonts w:ascii="Arial" w:eastAsia="Arial" w:hAnsi="Arial" w:cs="Arial"/>
          <w:sz w:val="24"/>
          <w:szCs w:val="24"/>
        </w:rPr>
        <w:t xml:space="preserve">Il est attendu du scénographe que les nouvelles constructions nécessaires qu'il dessinera pour les besoins spécifiques de l'exposition soient éco-conçues et puissent à leur tour servir, tout ou partie, en réemploi pour les expositions suivantes. Des constructions modulaires et standardisées seront privilégiés autant et dès que cela est possible. </w:t>
      </w:r>
    </w:p>
    <w:p w14:paraId="04C138D4" w14:textId="36B56A42" w:rsidR="005B7927" w:rsidRPr="00AD0962" w:rsidRDefault="005B7927" w:rsidP="005B7927">
      <w:pPr>
        <w:spacing w:line="276" w:lineRule="auto"/>
        <w:rPr>
          <w:rFonts w:ascii="Arial" w:eastAsia="Arial" w:hAnsi="Arial" w:cs="Arial"/>
          <w:sz w:val="24"/>
          <w:szCs w:val="24"/>
        </w:rPr>
      </w:pPr>
      <w:r w:rsidRPr="00AD0962">
        <w:rPr>
          <w:rFonts w:ascii="Arial" w:eastAsia="Arial" w:hAnsi="Arial" w:cs="Arial"/>
          <w:sz w:val="24"/>
          <w:szCs w:val="24"/>
        </w:rPr>
        <w:t xml:space="preserve">Outre le parc de mobilier standard de l’EPMO dont le scénographe doit au maximum optimiser l'utilisation, les mobiliers spécifiques qui se révéleraient nécessaires pourront être des éléments récupérés dans d'autres institutions culturelles Franciliennes, proposées en réemploi (et dotés de leur PV initiaux). A ce titre, l’EPMO invite le scénographe à consulter notamment le site </w:t>
      </w:r>
      <w:hyperlink r:id="rId11">
        <w:r w:rsidRPr="00AD0962">
          <w:rPr>
            <w:rFonts w:ascii="Arial" w:eastAsia="Arial" w:hAnsi="Arial" w:cs="Arial"/>
            <w:color w:val="0563C1"/>
            <w:sz w:val="24"/>
            <w:szCs w:val="24"/>
            <w:u w:val="single"/>
          </w:rPr>
          <w:t>https://dons.encheres-domaine.gouv.fr/recherche</w:t>
        </w:r>
      </w:hyperlink>
      <w:r w:rsidRPr="00AD0962">
        <w:rPr>
          <w:rFonts w:ascii="Arial" w:eastAsia="Arial" w:hAnsi="Arial" w:cs="Arial"/>
          <w:sz w:val="24"/>
          <w:szCs w:val="24"/>
        </w:rPr>
        <w:t>.</w:t>
      </w:r>
    </w:p>
    <w:p w14:paraId="4C30761D" w14:textId="77777777" w:rsidR="00CB6EE9" w:rsidRPr="00AD0962" w:rsidRDefault="00CB6EE9" w:rsidP="00CB6CF4">
      <w:pPr>
        <w:jc w:val="both"/>
        <w:rPr>
          <w:rFonts w:ascii="Arial" w:hAnsi="Arial" w:cs="Arial"/>
          <w:sz w:val="24"/>
          <w:szCs w:val="24"/>
        </w:rPr>
      </w:pPr>
    </w:p>
    <w:p w14:paraId="099EECAD" w14:textId="6635570F" w:rsidR="001E7CF6" w:rsidRPr="00AD0962" w:rsidRDefault="00876F3D" w:rsidP="0020413D">
      <w:pPr>
        <w:pStyle w:val="Titre2"/>
        <w:jc w:val="both"/>
        <w:rPr>
          <w:rStyle w:val="Rfrenceintense"/>
          <w:rFonts w:ascii="Arial" w:hAnsi="Arial" w:cs="Arial"/>
          <w:b/>
          <w:bCs w:val="0"/>
          <w:i w:val="0"/>
          <w:smallCaps w:val="0"/>
          <w:color w:val="auto"/>
          <w:spacing w:val="0"/>
        </w:rPr>
      </w:pPr>
      <w:bookmarkStart w:id="46" w:name="_Toc183101211"/>
      <w:r w:rsidRPr="00AD0962">
        <w:rPr>
          <w:rStyle w:val="Rfrenceintense"/>
          <w:rFonts w:ascii="Arial" w:hAnsi="Arial" w:cs="Arial"/>
          <w:b/>
          <w:bCs w:val="0"/>
          <w:i w:val="0"/>
          <w:smallCaps w:val="0"/>
          <w:color w:val="auto"/>
          <w:spacing w:val="0"/>
        </w:rPr>
        <w:t>6.2</w:t>
      </w:r>
      <w:r w:rsidR="002742F9" w:rsidRPr="00AD0962">
        <w:rPr>
          <w:rStyle w:val="Rfrenceintense"/>
          <w:rFonts w:ascii="Arial" w:hAnsi="Arial" w:cs="Arial"/>
          <w:b/>
          <w:bCs w:val="0"/>
          <w:i w:val="0"/>
          <w:smallCaps w:val="0"/>
          <w:color w:val="auto"/>
          <w:spacing w:val="0"/>
        </w:rPr>
        <w:t xml:space="preserve"> </w:t>
      </w:r>
      <w:r w:rsidR="00775D0D" w:rsidRPr="00AD0962">
        <w:rPr>
          <w:rStyle w:val="Rfrenceintense"/>
          <w:rFonts w:ascii="Arial" w:hAnsi="Arial" w:cs="Arial"/>
          <w:b/>
          <w:bCs w:val="0"/>
          <w:i w:val="0"/>
          <w:smallCaps w:val="0"/>
          <w:color w:val="auto"/>
          <w:spacing w:val="0"/>
        </w:rPr>
        <w:t>Matériel d’éclairage et audiovisuel</w:t>
      </w:r>
      <w:bookmarkEnd w:id="46"/>
      <w:r w:rsidR="00775D0D" w:rsidRPr="00AD0962">
        <w:rPr>
          <w:rStyle w:val="Rfrenceintense"/>
          <w:rFonts w:ascii="Arial" w:hAnsi="Arial" w:cs="Arial"/>
          <w:b/>
          <w:bCs w:val="0"/>
          <w:i w:val="0"/>
          <w:smallCaps w:val="0"/>
          <w:color w:val="auto"/>
          <w:spacing w:val="0"/>
        </w:rPr>
        <w:t xml:space="preserve"> </w:t>
      </w:r>
    </w:p>
    <w:p w14:paraId="29C0C2D7" w14:textId="77777777" w:rsidR="00775D0D" w:rsidRPr="00AD0962" w:rsidRDefault="00775D0D" w:rsidP="00CB6CF4">
      <w:pPr>
        <w:pStyle w:val="Titre9"/>
        <w:jc w:val="both"/>
        <w:rPr>
          <w:sz w:val="24"/>
          <w:szCs w:val="24"/>
          <w:lang w:eastAsia="fr-FR"/>
        </w:rPr>
      </w:pPr>
      <w:bookmarkStart w:id="47" w:name="_8.3_Eclairage"/>
      <w:bookmarkEnd w:id="47"/>
      <w:r w:rsidRPr="00AD0962">
        <w:rPr>
          <w:sz w:val="24"/>
          <w:szCs w:val="24"/>
          <w:lang w:eastAsia="fr-FR"/>
        </w:rPr>
        <w:t>Eclairage</w:t>
      </w:r>
    </w:p>
    <w:p w14:paraId="072E6E9A" w14:textId="5178FE4D" w:rsidR="006506D2"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L’EPMO dispose d’un parc de matériel d’éclairage</w:t>
      </w:r>
      <w:r w:rsidR="00AB2AB2" w:rsidRPr="00AD0962">
        <w:rPr>
          <w:rFonts w:ascii="Arial" w:hAnsi="Arial" w:cs="Arial"/>
          <w:sz w:val="24"/>
          <w:szCs w:val="24"/>
        </w:rPr>
        <w:t>,</w:t>
      </w:r>
      <w:r w:rsidRPr="00AD0962">
        <w:rPr>
          <w:rFonts w:ascii="Arial" w:hAnsi="Arial" w:cs="Arial"/>
          <w:sz w:val="24"/>
          <w:szCs w:val="24"/>
        </w:rPr>
        <w:t xml:space="preserve"> transmis en annexe</w:t>
      </w:r>
      <w:r w:rsidR="00AB2AB2" w:rsidRPr="00AD0962">
        <w:rPr>
          <w:rFonts w:ascii="Arial" w:hAnsi="Arial" w:cs="Arial"/>
          <w:sz w:val="24"/>
          <w:szCs w:val="24"/>
        </w:rPr>
        <w:t xml:space="preserve">, </w:t>
      </w:r>
      <w:r w:rsidR="003C589C" w:rsidRPr="00AD0962">
        <w:rPr>
          <w:rFonts w:ascii="Arial" w:hAnsi="Arial" w:cs="Arial"/>
          <w:sz w:val="24"/>
          <w:szCs w:val="24"/>
        </w:rPr>
        <w:t>réparti entre les différentes expositions</w:t>
      </w:r>
      <w:r w:rsidRPr="00AD0962">
        <w:rPr>
          <w:rFonts w:ascii="Arial" w:hAnsi="Arial" w:cs="Arial"/>
          <w:sz w:val="24"/>
          <w:szCs w:val="24"/>
        </w:rPr>
        <w:t>.</w:t>
      </w:r>
    </w:p>
    <w:p w14:paraId="1B55BE9F" w14:textId="15738376" w:rsidR="006506D2"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 xml:space="preserve">L’installation du matériel, </w:t>
      </w:r>
      <w:r w:rsidR="003C589C" w:rsidRPr="00AD0962">
        <w:rPr>
          <w:rFonts w:ascii="Arial" w:hAnsi="Arial" w:cs="Arial"/>
          <w:sz w:val="24"/>
          <w:szCs w:val="24"/>
        </w:rPr>
        <w:t>la location</w:t>
      </w:r>
      <w:r w:rsidR="00AB2AB2" w:rsidRPr="00AD0962">
        <w:rPr>
          <w:rFonts w:ascii="Arial" w:hAnsi="Arial" w:cs="Arial"/>
          <w:sz w:val="24"/>
          <w:szCs w:val="24"/>
        </w:rPr>
        <w:t xml:space="preserve"> de dispositifs complémentaires éventuels,</w:t>
      </w:r>
      <w:r w:rsidR="003C589C" w:rsidRPr="00AD0962">
        <w:rPr>
          <w:rFonts w:ascii="Arial" w:hAnsi="Arial" w:cs="Arial"/>
          <w:sz w:val="24"/>
          <w:szCs w:val="24"/>
        </w:rPr>
        <w:t xml:space="preserve"> le « relamping »</w:t>
      </w:r>
      <w:r w:rsidR="00AB2AB2" w:rsidRPr="00AD0962">
        <w:rPr>
          <w:rFonts w:ascii="Arial" w:hAnsi="Arial" w:cs="Arial"/>
          <w:sz w:val="24"/>
          <w:szCs w:val="24"/>
        </w:rPr>
        <w:t xml:space="preserve"> le cas échéant</w:t>
      </w:r>
      <w:r w:rsidR="003C589C" w:rsidRPr="00AD0962">
        <w:rPr>
          <w:rFonts w:ascii="Arial" w:hAnsi="Arial" w:cs="Arial"/>
          <w:sz w:val="24"/>
          <w:szCs w:val="24"/>
        </w:rPr>
        <w:t xml:space="preserve">, </w:t>
      </w:r>
      <w:r w:rsidRPr="00AD0962">
        <w:rPr>
          <w:rFonts w:ascii="Arial" w:hAnsi="Arial" w:cs="Arial"/>
          <w:sz w:val="24"/>
          <w:szCs w:val="24"/>
        </w:rPr>
        <w:t>la pose, dépose et les réglages de la lumière sont à chiffrer dans le montant total des travaux.</w:t>
      </w:r>
    </w:p>
    <w:p w14:paraId="437EA7D6" w14:textId="77777777" w:rsidR="006506D2"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lastRenderedPageBreak/>
        <w:t xml:space="preserve">Il est demandé au scénographe d’associer un éclairagiste dans son équipe pour la conception du plan lumières, le suivi de l’installation et du réglage de la mise en lumière de l’exposition. </w:t>
      </w:r>
    </w:p>
    <w:p w14:paraId="6CF9A0EB" w14:textId="23DCBEC0" w:rsidR="006506D2"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L’éclairage des œuvres papier, sauf précision contraire, ne doit pas excéder les 50 lux. La proposition du scénographe et de l’éclairagiste doit donc impérativement tenir compte de cette contrainte technique réglementaire.</w:t>
      </w:r>
    </w:p>
    <w:p w14:paraId="668E86A4" w14:textId="2D2842B7" w:rsidR="003C589C" w:rsidRPr="00AD0962" w:rsidRDefault="00960067" w:rsidP="00CB6CF4">
      <w:pPr>
        <w:spacing w:before="160" w:line="276" w:lineRule="auto"/>
        <w:jc w:val="both"/>
        <w:rPr>
          <w:rFonts w:ascii="Arial" w:hAnsi="Arial" w:cs="Arial"/>
          <w:sz w:val="24"/>
          <w:szCs w:val="24"/>
        </w:rPr>
      </w:pPr>
      <w:r w:rsidRPr="00AD0962">
        <w:rPr>
          <w:rFonts w:ascii="Arial" w:hAnsi="Arial" w:cs="Arial"/>
          <w:sz w:val="24"/>
          <w:szCs w:val="24"/>
        </w:rPr>
        <w:t>L</w:t>
      </w:r>
      <w:r w:rsidR="003C589C" w:rsidRPr="00AD0962">
        <w:rPr>
          <w:rFonts w:ascii="Arial" w:hAnsi="Arial" w:cs="Arial"/>
          <w:sz w:val="24"/>
          <w:szCs w:val="24"/>
        </w:rPr>
        <w:t xml:space="preserve">es zones de circulation devront être bien </w:t>
      </w:r>
      <w:r w:rsidR="00776E93" w:rsidRPr="00AD0962">
        <w:rPr>
          <w:rFonts w:ascii="Arial" w:hAnsi="Arial" w:cs="Arial"/>
          <w:sz w:val="24"/>
          <w:szCs w:val="24"/>
        </w:rPr>
        <w:t xml:space="preserve">et uniformément </w:t>
      </w:r>
      <w:r w:rsidR="003C589C" w:rsidRPr="00AD0962">
        <w:rPr>
          <w:rFonts w:ascii="Arial" w:hAnsi="Arial" w:cs="Arial"/>
          <w:sz w:val="24"/>
          <w:szCs w:val="24"/>
        </w:rPr>
        <w:t xml:space="preserve">éclairées pour permettre un cheminement fluide dans l’exposition.  </w:t>
      </w:r>
    </w:p>
    <w:p w14:paraId="6B8D7492" w14:textId="0CA2E0AD" w:rsidR="00775D0D" w:rsidRPr="00AD0962" w:rsidRDefault="00775D0D" w:rsidP="00CB6CF4">
      <w:pPr>
        <w:pStyle w:val="Titre9"/>
        <w:jc w:val="both"/>
        <w:rPr>
          <w:sz w:val="24"/>
          <w:szCs w:val="24"/>
          <w:lang w:eastAsia="fr-FR"/>
        </w:rPr>
      </w:pPr>
      <w:r w:rsidRPr="00AD0962">
        <w:rPr>
          <w:sz w:val="24"/>
          <w:szCs w:val="24"/>
          <w:lang w:eastAsia="fr-FR"/>
        </w:rPr>
        <w:t xml:space="preserve">Audiovisuel </w:t>
      </w:r>
    </w:p>
    <w:p w14:paraId="2B87FB55" w14:textId="4267301A" w:rsidR="002742F9" w:rsidRPr="00AD0962" w:rsidRDefault="002742F9" w:rsidP="00CB6CF4">
      <w:pPr>
        <w:spacing w:before="160" w:line="276" w:lineRule="auto"/>
        <w:jc w:val="both"/>
        <w:rPr>
          <w:rFonts w:ascii="Arial" w:hAnsi="Arial" w:cs="Arial"/>
          <w:sz w:val="24"/>
          <w:szCs w:val="24"/>
        </w:rPr>
      </w:pPr>
      <w:r w:rsidRPr="00AD0962">
        <w:rPr>
          <w:rFonts w:ascii="Arial" w:hAnsi="Arial" w:cs="Arial"/>
          <w:sz w:val="24"/>
          <w:szCs w:val="24"/>
        </w:rPr>
        <w:t>.</w:t>
      </w:r>
      <w:r w:rsidR="00AC16B7" w:rsidRPr="00AD0962">
        <w:rPr>
          <w:rFonts w:ascii="Arial" w:hAnsi="Arial" w:cs="Arial"/>
          <w:sz w:val="24"/>
          <w:szCs w:val="24"/>
        </w:rPr>
        <w:t xml:space="preserve"> L’EPMO dispose d’un parc de matériel audiovisuel réparti entre les différentes expositions. Les dispositifs audiovisuels dans la scénographie pourront être intégrés en cimaises, en applique de celles-ci, dans un mobilier existant ou feront l’objet de mobilier(s) spécifique(s) à concevoir en cas d’absolue nécessité.</w:t>
      </w:r>
    </w:p>
    <w:p w14:paraId="1BBE4106" w14:textId="77777777" w:rsidR="00CB6EE9" w:rsidRPr="00AD0962" w:rsidRDefault="00CB6EE9" w:rsidP="00CB6CF4">
      <w:pPr>
        <w:spacing w:before="160" w:line="276" w:lineRule="auto"/>
        <w:jc w:val="both"/>
        <w:rPr>
          <w:rFonts w:ascii="Arial" w:hAnsi="Arial" w:cs="Arial"/>
          <w:sz w:val="24"/>
          <w:szCs w:val="24"/>
        </w:rPr>
      </w:pPr>
    </w:p>
    <w:p w14:paraId="4BDF8AEC" w14:textId="752C21F1" w:rsidR="00775D0D" w:rsidRPr="00AD0962" w:rsidRDefault="00876F3D" w:rsidP="0020413D">
      <w:pPr>
        <w:pStyle w:val="Titre2"/>
        <w:jc w:val="both"/>
        <w:rPr>
          <w:rStyle w:val="Rfrenceintense"/>
          <w:rFonts w:ascii="Arial" w:hAnsi="Arial" w:cs="Arial"/>
          <w:b/>
          <w:bCs w:val="0"/>
          <w:i w:val="0"/>
          <w:smallCaps w:val="0"/>
          <w:color w:val="auto"/>
          <w:spacing w:val="0"/>
        </w:rPr>
      </w:pPr>
      <w:bookmarkStart w:id="48" w:name="_Toc183101212"/>
      <w:r w:rsidRPr="00AD0962">
        <w:rPr>
          <w:rStyle w:val="Rfrenceintense"/>
          <w:rFonts w:ascii="Arial" w:hAnsi="Arial" w:cs="Arial"/>
          <w:b/>
          <w:bCs w:val="0"/>
          <w:i w:val="0"/>
          <w:smallCaps w:val="0"/>
          <w:color w:val="auto"/>
          <w:spacing w:val="0"/>
        </w:rPr>
        <w:t>6.3</w:t>
      </w:r>
      <w:r w:rsidR="002742F9" w:rsidRPr="00AD0962">
        <w:rPr>
          <w:rStyle w:val="Rfrenceintense"/>
          <w:rFonts w:ascii="Arial" w:hAnsi="Arial" w:cs="Arial"/>
          <w:b/>
          <w:bCs w:val="0"/>
          <w:i w:val="0"/>
          <w:smallCaps w:val="0"/>
          <w:color w:val="auto"/>
          <w:spacing w:val="0"/>
        </w:rPr>
        <w:t xml:space="preserve"> </w:t>
      </w:r>
      <w:r w:rsidR="00775D0D" w:rsidRPr="00AD0962">
        <w:rPr>
          <w:rStyle w:val="Rfrenceintense"/>
          <w:rFonts w:ascii="Arial" w:hAnsi="Arial" w:cs="Arial"/>
          <w:b/>
          <w:bCs w:val="0"/>
          <w:i w:val="0"/>
          <w:smallCaps w:val="0"/>
          <w:color w:val="auto"/>
          <w:spacing w:val="0"/>
        </w:rPr>
        <w:t>Mobilier et assises</w:t>
      </w:r>
      <w:bookmarkEnd w:id="48"/>
    </w:p>
    <w:p w14:paraId="51CA13F8" w14:textId="0EE3AF48" w:rsidR="00775D0D" w:rsidRPr="00AD0962" w:rsidRDefault="00775D0D" w:rsidP="00CB6CF4">
      <w:pPr>
        <w:pStyle w:val="Titre9"/>
        <w:jc w:val="both"/>
        <w:rPr>
          <w:sz w:val="24"/>
          <w:szCs w:val="24"/>
          <w:lang w:eastAsia="fr-FR"/>
        </w:rPr>
      </w:pPr>
      <w:r w:rsidRPr="00AD0962">
        <w:rPr>
          <w:sz w:val="24"/>
          <w:szCs w:val="24"/>
          <w:lang w:eastAsia="fr-FR"/>
        </w:rPr>
        <w:t>Mobilier</w:t>
      </w:r>
    </w:p>
    <w:p w14:paraId="74E8C7EE" w14:textId="3BFC1BFA" w:rsidR="001E7CF6" w:rsidRPr="00AD0962" w:rsidRDefault="001E7CF6" w:rsidP="00CB6CF4">
      <w:pPr>
        <w:spacing w:before="160" w:line="276" w:lineRule="auto"/>
        <w:jc w:val="both"/>
        <w:rPr>
          <w:rFonts w:ascii="Arial" w:hAnsi="Arial" w:cs="Arial"/>
          <w:sz w:val="24"/>
          <w:szCs w:val="24"/>
        </w:rPr>
      </w:pPr>
      <w:r w:rsidRPr="00AD0962">
        <w:rPr>
          <w:rFonts w:ascii="Arial" w:hAnsi="Arial" w:cs="Arial"/>
          <w:sz w:val="24"/>
          <w:szCs w:val="24"/>
        </w:rPr>
        <w:t>Pour des raisons de sécurité, les éléments de scénographie seront auto-stables ou fixés sur les structures existantes. Aucun élément ne sera fixé ou collé au sol, sauf accord express de l’EPMO.</w:t>
      </w:r>
    </w:p>
    <w:p w14:paraId="214AEEED" w14:textId="77777777" w:rsidR="001E7CF6" w:rsidRPr="00AD0962" w:rsidRDefault="001E7CF6" w:rsidP="00CB6CF4">
      <w:pPr>
        <w:spacing w:before="160" w:line="276" w:lineRule="auto"/>
        <w:jc w:val="both"/>
        <w:rPr>
          <w:rFonts w:ascii="Arial" w:hAnsi="Arial" w:cs="Arial"/>
          <w:sz w:val="24"/>
          <w:szCs w:val="24"/>
        </w:rPr>
      </w:pPr>
      <w:r w:rsidRPr="00AD0962">
        <w:rPr>
          <w:rFonts w:ascii="Arial" w:hAnsi="Arial" w:cs="Arial"/>
          <w:sz w:val="24"/>
          <w:szCs w:val="24"/>
        </w:rPr>
        <w:t>Le scénographe aura le soin de privilégier au maximum l’utilisation du mobilier existant dont l’inventaire est fourni en annexe. Tout le mobilier EPMO peut être habillé ou intégré dans des dispositifs scénographiques spécifiques.</w:t>
      </w:r>
    </w:p>
    <w:p w14:paraId="52BCAF12" w14:textId="5FE15218" w:rsidR="001E7CF6" w:rsidRPr="00AD0962" w:rsidRDefault="001E7CF6" w:rsidP="00CB6CF4">
      <w:pPr>
        <w:spacing w:before="160" w:line="276" w:lineRule="auto"/>
        <w:jc w:val="both"/>
        <w:rPr>
          <w:rFonts w:ascii="Arial" w:hAnsi="Arial" w:cs="Arial"/>
          <w:sz w:val="24"/>
          <w:szCs w:val="24"/>
        </w:rPr>
      </w:pPr>
      <w:r w:rsidRPr="00AD0962">
        <w:rPr>
          <w:rFonts w:ascii="Arial" w:hAnsi="Arial" w:cs="Arial"/>
          <w:sz w:val="24"/>
          <w:szCs w:val="24"/>
        </w:rPr>
        <w:t xml:space="preserve">Si du mobilier spécifique </w:t>
      </w:r>
      <w:r w:rsidR="00AC16B7" w:rsidRPr="00AD0962">
        <w:rPr>
          <w:rFonts w:ascii="Arial" w:hAnsi="Arial" w:cs="Arial"/>
          <w:sz w:val="24"/>
          <w:szCs w:val="24"/>
        </w:rPr>
        <w:t xml:space="preserve">doit être </w:t>
      </w:r>
      <w:r w:rsidRPr="00AD0962">
        <w:rPr>
          <w:rFonts w:ascii="Arial" w:hAnsi="Arial" w:cs="Arial"/>
          <w:sz w:val="24"/>
          <w:szCs w:val="24"/>
        </w:rPr>
        <w:t xml:space="preserve">conçu pour les besoins de l’exposition, le scénographe </w:t>
      </w:r>
      <w:r w:rsidR="00AC16B7" w:rsidRPr="00AD0962">
        <w:rPr>
          <w:rFonts w:ascii="Arial" w:hAnsi="Arial" w:cs="Arial"/>
          <w:sz w:val="24"/>
          <w:szCs w:val="24"/>
        </w:rPr>
        <w:t xml:space="preserve">devra le justifier et </w:t>
      </w:r>
      <w:r w:rsidRPr="00AD0962">
        <w:rPr>
          <w:rFonts w:ascii="Arial" w:hAnsi="Arial" w:cs="Arial"/>
          <w:sz w:val="24"/>
          <w:szCs w:val="24"/>
        </w:rPr>
        <w:t>veillera à ce qu’il présente les mêmes garanties de conservation (étanchéité des vitrines, double fond pour silicagel et éclairage à 50 lux le cas échéant) et de sécurité (permettant l’intégration d’alarmes connectées au système général de détection) que le mobilier existant.</w:t>
      </w:r>
    </w:p>
    <w:p w14:paraId="154BA21C" w14:textId="77777777" w:rsidR="001E7CF6" w:rsidRPr="00AD0962" w:rsidRDefault="001E7CF6" w:rsidP="00CB6CF4">
      <w:pPr>
        <w:spacing w:before="160" w:line="276" w:lineRule="auto"/>
        <w:jc w:val="both"/>
        <w:rPr>
          <w:rFonts w:ascii="Arial" w:hAnsi="Arial" w:cs="Arial"/>
          <w:sz w:val="24"/>
          <w:szCs w:val="24"/>
        </w:rPr>
      </w:pPr>
      <w:r w:rsidRPr="00AD0962">
        <w:rPr>
          <w:rFonts w:ascii="Arial" w:hAnsi="Arial" w:cs="Arial"/>
          <w:sz w:val="24"/>
          <w:szCs w:val="24"/>
        </w:rPr>
        <w:t xml:space="preserve">Les berceaux et autres supports de présentation des pièces, ainsi que les encadrements et l’éventuel habillage intérieur des vitrines sont réalisés par l’EPMO ou l’un de ses prestataires (hors coût d’objectif). </w:t>
      </w:r>
    </w:p>
    <w:p w14:paraId="5553579B" w14:textId="2A45B3B1" w:rsidR="00486490" w:rsidRPr="00AD0962" w:rsidRDefault="001E7CF6" w:rsidP="00CB6CF4">
      <w:pPr>
        <w:spacing w:before="160" w:line="276" w:lineRule="auto"/>
        <w:jc w:val="both"/>
        <w:rPr>
          <w:rFonts w:ascii="Arial" w:hAnsi="Arial" w:cs="Arial"/>
          <w:sz w:val="24"/>
          <w:szCs w:val="24"/>
        </w:rPr>
      </w:pPr>
      <w:r w:rsidRPr="00AD0962">
        <w:rPr>
          <w:rFonts w:ascii="Arial" w:hAnsi="Arial" w:cs="Arial"/>
          <w:sz w:val="24"/>
          <w:szCs w:val="24"/>
        </w:rPr>
        <w:t xml:space="preserve">Les mobiliers de l’exposition doivent permettre une présentation </w:t>
      </w:r>
      <w:r w:rsidR="00486490" w:rsidRPr="00AD0962">
        <w:rPr>
          <w:rFonts w:ascii="Arial" w:hAnsi="Arial" w:cs="Arial"/>
          <w:sz w:val="24"/>
          <w:szCs w:val="24"/>
        </w:rPr>
        <w:t xml:space="preserve">optimale </w:t>
      </w:r>
      <w:r w:rsidRPr="00AD0962">
        <w:rPr>
          <w:rFonts w:ascii="Arial" w:hAnsi="Arial" w:cs="Arial"/>
          <w:sz w:val="24"/>
          <w:szCs w:val="24"/>
        </w:rPr>
        <w:t>des pièces exposées et des supports d’informations didactiques, dans le respect des normes de conservation préventives des biens patrimoniaux comme de sécurité des personnes dans un ERP. Pour cela, les vitrines construites devront impérativement intégrer un système de sécurisation (vis, etc.).</w:t>
      </w:r>
      <w:bookmarkStart w:id="49" w:name="_8.3_Jauge"/>
      <w:bookmarkEnd w:id="49"/>
    </w:p>
    <w:p w14:paraId="067BC13D" w14:textId="182F5B99" w:rsidR="00486490" w:rsidRPr="00AD0962" w:rsidRDefault="00775D0D" w:rsidP="00CB6CF4">
      <w:pPr>
        <w:pStyle w:val="Titre9"/>
        <w:jc w:val="both"/>
        <w:rPr>
          <w:sz w:val="24"/>
          <w:szCs w:val="24"/>
          <w:lang w:eastAsia="fr-FR"/>
        </w:rPr>
      </w:pPr>
      <w:r w:rsidRPr="00AD0962">
        <w:rPr>
          <w:sz w:val="24"/>
          <w:szCs w:val="24"/>
          <w:lang w:eastAsia="fr-FR"/>
        </w:rPr>
        <w:lastRenderedPageBreak/>
        <w:t>Assises</w:t>
      </w:r>
    </w:p>
    <w:p w14:paraId="15C00C07" w14:textId="77777777" w:rsidR="00486490"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 xml:space="preserve">Pour le confort des visiteurs, le scénographe doit prévoir, dans la mesure du possible, quelques points d’assise (sièges, bancs, etc.) judicieusement répartis dans le parcours de l’exposition, particulièrement en face des éléments que l’on peut observer avec du recul. </w:t>
      </w:r>
    </w:p>
    <w:p w14:paraId="5CFDB768" w14:textId="31B8F904" w:rsidR="006506D2"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L’EPMO dispose d’un stock de bancs et sièges déjà construits disponibles (</w:t>
      </w:r>
      <w:r w:rsidR="00AB2AB2" w:rsidRPr="00AD0962">
        <w:rPr>
          <w:rFonts w:ascii="Arial" w:hAnsi="Arial" w:cs="Arial"/>
          <w:sz w:val="24"/>
          <w:szCs w:val="24"/>
        </w:rPr>
        <w:t>cf. annexe Inventaire assises EPMO)</w:t>
      </w:r>
      <w:r w:rsidRPr="00AD0962">
        <w:rPr>
          <w:rFonts w:ascii="Arial" w:hAnsi="Arial" w:cs="Arial"/>
          <w:sz w:val="24"/>
          <w:szCs w:val="24"/>
        </w:rPr>
        <w:t>.</w:t>
      </w:r>
      <w:r w:rsidR="003C589C" w:rsidRPr="00AD0962">
        <w:rPr>
          <w:rFonts w:ascii="Arial" w:hAnsi="Arial" w:cs="Arial"/>
          <w:sz w:val="24"/>
          <w:szCs w:val="24"/>
        </w:rPr>
        <w:t xml:space="preserve"> Le scénographe est expressément </w:t>
      </w:r>
      <w:r w:rsidR="00AB2AB2" w:rsidRPr="00AD0962">
        <w:rPr>
          <w:rFonts w:ascii="Arial" w:hAnsi="Arial" w:cs="Arial"/>
          <w:sz w:val="24"/>
          <w:szCs w:val="24"/>
        </w:rPr>
        <w:t>invité</w:t>
      </w:r>
      <w:r w:rsidR="003C589C" w:rsidRPr="00AD0962">
        <w:rPr>
          <w:rFonts w:ascii="Arial" w:hAnsi="Arial" w:cs="Arial"/>
          <w:sz w:val="24"/>
          <w:szCs w:val="24"/>
        </w:rPr>
        <w:t xml:space="preserve"> à utiliser en priorité ce parc d’assises et à n’en fabriquer de nouvelles</w:t>
      </w:r>
      <w:r w:rsidR="00AC16B7" w:rsidRPr="00AD0962">
        <w:rPr>
          <w:rFonts w:ascii="Arial" w:hAnsi="Arial" w:cs="Arial"/>
          <w:sz w:val="24"/>
          <w:szCs w:val="24"/>
        </w:rPr>
        <w:t>, sur un modèle adapté aux existants pour réemploi aisé,</w:t>
      </w:r>
      <w:r w:rsidR="003C589C" w:rsidRPr="00AD0962">
        <w:rPr>
          <w:rFonts w:ascii="Arial" w:hAnsi="Arial" w:cs="Arial"/>
          <w:sz w:val="24"/>
          <w:szCs w:val="24"/>
        </w:rPr>
        <w:t xml:space="preserve"> </w:t>
      </w:r>
      <w:r w:rsidR="00486490" w:rsidRPr="00AD0962">
        <w:rPr>
          <w:rFonts w:ascii="Arial" w:hAnsi="Arial" w:cs="Arial"/>
          <w:sz w:val="24"/>
          <w:szCs w:val="24"/>
        </w:rPr>
        <w:t>qu’en cas de stock insuffisant</w:t>
      </w:r>
      <w:r w:rsidR="003C589C" w:rsidRPr="00AD0962">
        <w:rPr>
          <w:rFonts w:ascii="Arial" w:hAnsi="Arial" w:cs="Arial"/>
          <w:sz w:val="24"/>
          <w:szCs w:val="24"/>
        </w:rPr>
        <w:t xml:space="preserve">. </w:t>
      </w:r>
    </w:p>
    <w:p w14:paraId="0C720526" w14:textId="72DF5895" w:rsidR="006506D2"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 xml:space="preserve">Les assises peuvent être associées </w:t>
      </w:r>
      <w:r w:rsidR="003C589C" w:rsidRPr="00AD0962">
        <w:rPr>
          <w:rFonts w:ascii="Arial" w:hAnsi="Arial" w:cs="Arial"/>
          <w:sz w:val="24"/>
          <w:szCs w:val="24"/>
        </w:rPr>
        <w:t>à des</w:t>
      </w:r>
      <w:r w:rsidRPr="00AD0962">
        <w:rPr>
          <w:rFonts w:ascii="Arial" w:hAnsi="Arial" w:cs="Arial"/>
          <w:sz w:val="24"/>
          <w:szCs w:val="24"/>
        </w:rPr>
        <w:t xml:space="preserve"> dispositifs multimédias (écrans, diffusions sonores…)</w:t>
      </w:r>
      <w:r w:rsidR="00486490" w:rsidRPr="00AD0962">
        <w:rPr>
          <w:rFonts w:ascii="Arial" w:hAnsi="Arial" w:cs="Arial"/>
          <w:sz w:val="24"/>
          <w:szCs w:val="24"/>
        </w:rPr>
        <w:t>, numériques (tablette tactile…) et</w:t>
      </w:r>
      <w:r w:rsidRPr="00AD0962">
        <w:rPr>
          <w:rFonts w:ascii="Arial" w:hAnsi="Arial" w:cs="Arial"/>
          <w:sz w:val="24"/>
          <w:szCs w:val="24"/>
        </w:rPr>
        <w:t xml:space="preserve"> de médiation (à proximité des éléments tactiles ou didactiques).</w:t>
      </w:r>
    </w:p>
    <w:p w14:paraId="06C2EA7E" w14:textId="1EAC4CF6" w:rsidR="00486490" w:rsidRPr="00AD0962" w:rsidRDefault="006506D2" w:rsidP="00CB6CF4">
      <w:pPr>
        <w:spacing w:before="160" w:line="276" w:lineRule="auto"/>
        <w:jc w:val="both"/>
        <w:rPr>
          <w:rFonts w:ascii="Arial" w:hAnsi="Arial" w:cs="Arial"/>
          <w:sz w:val="24"/>
          <w:szCs w:val="24"/>
        </w:rPr>
      </w:pPr>
      <w:r w:rsidRPr="00AD0962">
        <w:rPr>
          <w:rFonts w:ascii="Arial" w:hAnsi="Arial" w:cs="Arial"/>
          <w:sz w:val="24"/>
          <w:szCs w:val="24"/>
        </w:rPr>
        <w:t>Pour des raisons de sécurité, les sièges ou bancs prévus sont lestés au sol.</w:t>
      </w:r>
      <w:r w:rsidR="001E7CF6" w:rsidRPr="00AD0962">
        <w:rPr>
          <w:rFonts w:ascii="Arial" w:hAnsi="Arial" w:cs="Arial"/>
          <w:sz w:val="24"/>
          <w:szCs w:val="24"/>
        </w:rPr>
        <w:t xml:space="preserve"> </w:t>
      </w:r>
    </w:p>
    <w:p w14:paraId="6AFDB5CB" w14:textId="77777777" w:rsidR="00876F3D" w:rsidRPr="00AD0962" w:rsidRDefault="00876F3D" w:rsidP="0020413D">
      <w:pPr>
        <w:pStyle w:val="Titre1"/>
        <w:jc w:val="both"/>
        <w:rPr>
          <w:rFonts w:ascii="Arial" w:hAnsi="Arial" w:cs="Arial"/>
        </w:rPr>
      </w:pPr>
      <w:bookmarkStart w:id="50" w:name="_Toc123216645"/>
    </w:p>
    <w:p w14:paraId="73C7F94E" w14:textId="4D1675CE" w:rsidR="00876F3D" w:rsidRPr="00AD0962" w:rsidRDefault="00876F3D" w:rsidP="0020413D">
      <w:pPr>
        <w:pStyle w:val="Titre1"/>
        <w:numPr>
          <w:ilvl w:val="0"/>
          <w:numId w:val="78"/>
        </w:numPr>
        <w:jc w:val="both"/>
        <w:rPr>
          <w:rFonts w:ascii="Arial" w:hAnsi="Arial" w:cs="Arial"/>
        </w:rPr>
      </w:pPr>
      <w:bookmarkStart w:id="51" w:name="_Toc183101213"/>
      <w:r w:rsidRPr="00AD0962">
        <w:rPr>
          <w:rFonts w:ascii="Arial" w:hAnsi="Arial" w:cs="Arial"/>
        </w:rPr>
        <w:t>FORMALISATION DE LA DEMARCHE DU TITULAIRE</w:t>
      </w:r>
      <w:bookmarkEnd w:id="50"/>
      <w:bookmarkEnd w:id="51"/>
    </w:p>
    <w:p w14:paraId="5F5F39D0" w14:textId="77777777" w:rsidR="00876F3D" w:rsidRPr="00AD0962" w:rsidRDefault="00876F3D" w:rsidP="00876F3D">
      <w:pPr>
        <w:spacing w:before="160" w:line="276" w:lineRule="auto"/>
        <w:jc w:val="both"/>
        <w:rPr>
          <w:rFonts w:ascii="Arial" w:hAnsi="Arial" w:cs="Arial"/>
          <w:sz w:val="24"/>
          <w:szCs w:val="24"/>
        </w:rPr>
      </w:pPr>
      <w:r w:rsidRPr="00AD0962">
        <w:rPr>
          <w:rFonts w:ascii="Arial" w:hAnsi="Arial" w:cs="Arial"/>
          <w:sz w:val="24"/>
          <w:szCs w:val="24"/>
        </w:rPr>
        <w:t>La démarche du titulaire se formalisera par ces différents rendus :</w:t>
      </w:r>
    </w:p>
    <w:p w14:paraId="6339C4E4" w14:textId="77777777" w:rsidR="00876F3D" w:rsidRPr="00AD0962" w:rsidRDefault="00876F3D" w:rsidP="00876F3D">
      <w:pPr>
        <w:spacing w:before="160" w:line="276" w:lineRule="auto"/>
        <w:jc w:val="both"/>
        <w:rPr>
          <w:rFonts w:ascii="Arial" w:hAnsi="Arial" w:cs="Arial"/>
          <w:sz w:val="24"/>
          <w:szCs w:val="24"/>
          <w:u w:val="single"/>
        </w:rPr>
      </w:pPr>
      <w:r w:rsidRPr="00AD0962">
        <w:rPr>
          <w:rFonts w:ascii="Arial" w:hAnsi="Arial" w:cs="Arial"/>
          <w:sz w:val="24"/>
          <w:szCs w:val="24"/>
          <w:u w:val="single"/>
        </w:rPr>
        <w:t>Au stade de l’esquisse : une note de développement durable présentant :</w:t>
      </w:r>
    </w:p>
    <w:p w14:paraId="27B025D3" w14:textId="7970B473" w:rsidR="00A27AE8" w:rsidRPr="00AD0962" w:rsidRDefault="00A27AE8" w:rsidP="00876F3D">
      <w:pPr>
        <w:spacing w:before="160" w:line="276" w:lineRule="auto"/>
        <w:jc w:val="both"/>
        <w:rPr>
          <w:rFonts w:ascii="Arial" w:hAnsi="Arial" w:cs="Arial"/>
          <w:sz w:val="24"/>
          <w:szCs w:val="24"/>
        </w:rPr>
      </w:pPr>
      <w:r w:rsidRPr="00AD0962">
        <w:rPr>
          <w:rFonts w:ascii="Arial" w:hAnsi="Arial" w:cs="Arial"/>
          <w:sz w:val="24"/>
          <w:szCs w:val="24"/>
        </w:rPr>
        <w:t>- un plan de réemploi détaillé indiquant les éléments réutilisés de l’exposition précédente</w:t>
      </w:r>
      <w:r w:rsidR="005E005F" w:rsidRPr="00AD0962">
        <w:rPr>
          <w:rFonts w:ascii="Arial" w:hAnsi="Arial" w:cs="Arial"/>
          <w:sz w:val="24"/>
          <w:szCs w:val="24"/>
        </w:rPr>
        <w:t xml:space="preserve"> ainsi que les structures acier modulables,</w:t>
      </w:r>
      <w:r w:rsidRPr="00AD0962">
        <w:rPr>
          <w:rFonts w:ascii="Arial" w:hAnsi="Arial" w:cs="Arial"/>
          <w:sz w:val="24"/>
          <w:szCs w:val="24"/>
        </w:rPr>
        <w:t xml:space="preserve"> et leur pourcentage</w:t>
      </w:r>
      <w:r w:rsidR="001B58DD" w:rsidRPr="00AD0962">
        <w:rPr>
          <w:rFonts w:ascii="Arial" w:hAnsi="Arial" w:cs="Arial"/>
          <w:sz w:val="24"/>
          <w:szCs w:val="24"/>
        </w:rPr>
        <w:t>.</w:t>
      </w:r>
    </w:p>
    <w:p w14:paraId="4120DB70" w14:textId="7863CCAE" w:rsidR="00876F3D" w:rsidRPr="00AD0962" w:rsidRDefault="00876F3D" w:rsidP="00876F3D">
      <w:pPr>
        <w:spacing w:before="160" w:line="276" w:lineRule="auto"/>
        <w:jc w:val="both"/>
        <w:rPr>
          <w:rFonts w:ascii="Arial" w:hAnsi="Arial" w:cs="Arial"/>
          <w:sz w:val="24"/>
          <w:szCs w:val="24"/>
        </w:rPr>
      </w:pPr>
      <w:r w:rsidRPr="00AD0962">
        <w:rPr>
          <w:rFonts w:ascii="Arial" w:hAnsi="Arial" w:cs="Arial"/>
          <w:sz w:val="24"/>
          <w:szCs w:val="24"/>
        </w:rPr>
        <w:t>- la politique environnementale et sociale que le candidat compte mettre en œuvre pour la réalisation du projet ;</w:t>
      </w:r>
    </w:p>
    <w:p w14:paraId="248F3400" w14:textId="77777777" w:rsidR="00876F3D" w:rsidRPr="00AD0962" w:rsidRDefault="00876F3D" w:rsidP="00876F3D">
      <w:pPr>
        <w:spacing w:before="160" w:line="276" w:lineRule="auto"/>
        <w:jc w:val="both"/>
        <w:rPr>
          <w:rFonts w:ascii="Arial" w:hAnsi="Arial" w:cs="Arial"/>
          <w:sz w:val="24"/>
          <w:szCs w:val="24"/>
        </w:rPr>
      </w:pPr>
      <w:r w:rsidRPr="00AD0962">
        <w:rPr>
          <w:rFonts w:ascii="Arial" w:hAnsi="Arial" w:cs="Arial"/>
          <w:sz w:val="24"/>
          <w:szCs w:val="24"/>
        </w:rPr>
        <w:t>- la manière dont le candidat compte intégrer les enjeux de développement durable dans son projet et ce, à chaque phase de son avancée (de l’APS à l’AOR), (description des méthodes employées, idées de matériaux, normes à exiger dans les marchés travaux, modalités de réutilisation de la Scénographie pour des expositions futures, perspective de seconde vie du construit ...).</w:t>
      </w:r>
    </w:p>
    <w:p w14:paraId="24CAB573" w14:textId="73D884F7" w:rsidR="00876F3D" w:rsidRPr="00AD0962" w:rsidRDefault="00876F3D" w:rsidP="00876F3D">
      <w:pPr>
        <w:spacing w:before="160" w:line="276" w:lineRule="auto"/>
        <w:jc w:val="both"/>
        <w:rPr>
          <w:rFonts w:ascii="Arial" w:hAnsi="Arial" w:cs="Arial"/>
          <w:sz w:val="24"/>
          <w:szCs w:val="24"/>
        </w:rPr>
      </w:pPr>
      <w:r w:rsidRPr="00AD0962">
        <w:rPr>
          <w:rFonts w:ascii="Arial" w:hAnsi="Arial" w:cs="Arial"/>
          <w:sz w:val="24"/>
          <w:szCs w:val="24"/>
          <w:u w:val="single"/>
        </w:rPr>
        <w:t>Pour la phase APS </w:t>
      </w:r>
      <w:r w:rsidRPr="00AD0962">
        <w:rPr>
          <w:rFonts w:ascii="Arial" w:hAnsi="Arial" w:cs="Arial"/>
          <w:sz w:val="24"/>
          <w:szCs w:val="24"/>
        </w:rPr>
        <w:t>: le Titulaire fournira :</w:t>
      </w:r>
    </w:p>
    <w:p w14:paraId="0F9FC144" w14:textId="77777777" w:rsidR="00876F3D" w:rsidRPr="00AD0962" w:rsidRDefault="00876F3D" w:rsidP="00876F3D">
      <w:pPr>
        <w:spacing w:before="160" w:line="276" w:lineRule="auto"/>
        <w:jc w:val="both"/>
        <w:rPr>
          <w:rFonts w:ascii="Arial" w:hAnsi="Arial" w:cs="Arial"/>
          <w:b/>
          <w:sz w:val="24"/>
          <w:szCs w:val="24"/>
        </w:rPr>
      </w:pPr>
      <w:r w:rsidRPr="00AD0962">
        <w:rPr>
          <w:rFonts w:ascii="Cambria Math" w:hAnsi="Cambria Math" w:cs="Cambria Math"/>
          <w:sz w:val="24"/>
          <w:szCs w:val="24"/>
        </w:rPr>
        <w:t>‐</w:t>
      </w:r>
      <w:r w:rsidRPr="00AD0962">
        <w:rPr>
          <w:rFonts w:ascii="Arial" w:hAnsi="Arial" w:cs="Arial"/>
          <w:sz w:val="24"/>
          <w:szCs w:val="24"/>
        </w:rPr>
        <w:tab/>
        <w:t xml:space="preserve">Pour les nouvelles constructions le cas échéant : les préconisations de matériaux et matériels écoresponsables : matériaux possédant un éco-label ou équivalent, matériaux issus de filières de récupération ou de recyclage, supports d’impression, encres ou de revêtements bénéficiant de labels écologiques, dispositifs d’éclairage basse consommation, … </w:t>
      </w:r>
      <w:r w:rsidRPr="00AD0962">
        <w:rPr>
          <w:rFonts w:ascii="Arial" w:hAnsi="Arial" w:cs="Arial"/>
          <w:b/>
          <w:sz w:val="24"/>
          <w:szCs w:val="24"/>
        </w:rPr>
        <w:t xml:space="preserve">Il fournira les éléments permettant d’effectuer un comparatif de coûts entre des matériaux classiques et des matériaux écoresponsables. </w:t>
      </w:r>
    </w:p>
    <w:p w14:paraId="7EC601ED" w14:textId="7D67E4F2" w:rsidR="00876F3D" w:rsidRPr="00AD0962" w:rsidRDefault="00876F3D" w:rsidP="00876F3D">
      <w:pPr>
        <w:spacing w:before="160" w:line="276" w:lineRule="auto"/>
        <w:jc w:val="both"/>
        <w:rPr>
          <w:rFonts w:ascii="Arial" w:hAnsi="Arial" w:cs="Arial"/>
          <w:sz w:val="24"/>
          <w:szCs w:val="24"/>
        </w:rPr>
      </w:pPr>
      <w:r w:rsidRPr="00AD0962">
        <w:rPr>
          <w:rFonts w:ascii="Cambria Math" w:hAnsi="Cambria Math" w:cs="Cambria Math"/>
          <w:sz w:val="24"/>
          <w:szCs w:val="24"/>
        </w:rPr>
        <w:t>‐</w:t>
      </w:r>
      <w:r w:rsidRPr="00AD0962">
        <w:rPr>
          <w:rFonts w:ascii="Arial" w:hAnsi="Arial" w:cs="Arial"/>
          <w:sz w:val="24"/>
          <w:szCs w:val="24"/>
        </w:rPr>
        <w:tab/>
        <w:t xml:space="preserve">Pour l’ensemble du mobilier et des cimaises : une anticipation de la réutilisation et de la fin de vie des éléments et dispositifs (notamment en assurant une certaine </w:t>
      </w:r>
      <w:r w:rsidRPr="00AD0962">
        <w:rPr>
          <w:rFonts w:ascii="Arial" w:hAnsi="Arial" w:cs="Arial"/>
          <w:sz w:val="24"/>
          <w:szCs w:val="24"/>
        </w:rPr>
        <w:lastRenderedPageBreak/>
        <w:t>durabilité et modularité en vue d’une reprise lors d’un autre projet d’exposition, et privilégiant des solutions facilitant le recyclage).</w:t>
      </w:r>
    </w:p>
    <w:p w14:paraId="15C70132" w14:textId="058617D5" w:rsidR="00A27AE8" w:rsidRPr="00AD0962" w:rsidRDefault="00A27AE8" w:rsidP="008D3167">
      <w:pPr>
        <w:pStyle w:val="En-tte"/>
        <w:spacing w:after="120" w:line="360" w:lineRule="auto"/>
        <w:jc w:val="both"/>
        <w:rPr>
          <w:rFonts w:ascii="Arial" w:hAnsi="Arial" w:cs="Arial"/>
          <w:sz w:val="24"/>
          <w:szCs w:val="24"/>
        </w:rPr>
      </w:pPr>
      <w:r w:rsidRPr="00AD0962">
        <w:rPr>
          <w:rFonts w:ascii="Arial" w:hAnsi="Arial" w:cs="Arial"/>
          <w:sz w:val="24"/>
          <w:szCs w:val="24"/>
        </w:rPr>
        <w:t>- Le pourcentage d’éléments réutilisés et leur identification sur le plan de l’exposition dédié au réemploi</w:t>
      </w:r>
      <w:r w:rsidR="001B58DD" w:rsidRPr="00AD0962">
        <w:rPr>
          <w:rFonts w:ascii="Arial" w:hAnsi="Arial" w:cs="Arial"/>
          <w:sz w:val="24"/>
          <w:szCs w:val="24"/>
        </w:rPr>
        <w:t>, y compris pour les structures acier modulables.</w:t>
      </w:r>
    </w:p>
    <w:p w14:paraId="0D44D218" w14:textId="387FCE51" w:rsidR="00876F3D" w:rsidRPr="00AD0962" w:rsidRDefault="00876F3D" w:rsidP="00876F3D">
      <w:pPr>
        <w:spacing w:before="160" w:line="276" w:lineRule="auto"/>
        <w:jc w:val="both"/>
        <w:rPr>
          <w:rFonts w:ascii="Arial" w:hAnsi="Arial" w:cs="Arial"/>
          <w:sz w:val="24"/>
          <w:szCs w:val="24"/>
        </w:rPr>
      </w:pPr>
      <w:r w:rsidRPr="00AD0962">
        <w:rPr>
          <w:rFonts w:ascii="Arial" w:hAnsi="Arial" w:cs="Arial"/>
          <w:sz w:val="24"/>
          <w:szCs w:val="24"/>
          <w:u w:val="single"/>
        </w:rPr>
        <w:t>Pour la phase APD :</w:t>
      </w:r>
      <w:r w:rsidRPr="00AD0962">
        <w:rPr>
          <w:rFonts w:ascii="Arial" w:hAnsi="Arial" w:cs="Arial"/>
          <w:sz w:val="24"/>
          <w:szCs w:val="24"/>
        </w:rPr>
        <w:t xml:space="preserve"> le Titulaire fournira :</w:t>
      </w:r>
    </w:p>
    <w:p w14:paraId="243C92E6" w14:textId="3B1E6BAF" w:rsidR="00876F3D" w:rsidRPr="00AD0962" w:rsidRDefault="00876F3D" w:rsidP="00876F3D">
      <w:pPr>
        <w:spacing w:before="160" w:line="276" w:lineRule="auto"/>
        <w:jc w:val="both"/>
        <w:rPr>
          <w:rFonts w:ascii="Arial" w:hAnsi="Arial" w:cs="Arial"/>
          <w:sz w:val="24"/>
          <w:szCs w:val="24"/>
        </w:rPr>
      </w:pPr>
      <w:r w:rsidRPr="00AD0962">
        <w:rPr>
          <w:rFonts w:ascii="Arial" w:hAnsi="Arial" w:cs="Arial"/>
          <w:sz w:val="24"/>
          <w:szCs w:val="24"/>
        </w:rPr>
        <w:t>Les mêmes éléments qu’en phase APS, révisés et approfondies à la lumière des discussions avec le musée.</w:t>
      </w:r>
      <w:r w:rsidR="00A27AE8" w:rsidRPr="00AD0962">
        <w:rPr>
          <w:rFonts w:ascii="Arial" w:hAnsi="Arial" w:cs="Arial"/>
          <w:sz w:val="24"/>
          <w:szCs w:val="24"/>
        </w:rPr>
        <w:t xml:space="preserve"> Ainsi, que le pourcentage d’éléments réutilisés </w:t>
      </w:r>
      <w:r w:rsidR="005E005F" w:rsidRPr="00AD0962">
        <w:rPr>
          <w:rFonts w:ascii="Arial" w:hAnsi="Arial" w:cs="Arial"/>
          <w:sz w:val="24"/>
          <w:szCs w:val="24"/>
        </w:rPr>
        <w:t xml:space="preserve">et structures acier modulables </w:t>
      </w:r>
      <w:r w:rsidR="00A27AE8" w:rsidRPr="00AD0962">
        <w:rPr>
          <w:rFonts w:ascii="Arial" w:hAnsi="Arial" w:cs="Arial"/>
          <w:sz w:val="24"/>
          <w:szCs w:val="24"/>
        </w:rPr>
        <w:t>et leur identification sur le plan de l’exposition dédié au réemploi</w:t>
      </w:r>
      <w:r w:rsidR="005E005F" w:rsidRPr="00AD0962">
        <w:rPr>
          <w:rFonts w:ascii="Arial" w:hAnsi="Arial" w:cs="Arial"/>
          <w:sz w:val="24"/>
          <w:szCs w:val="24"/>
        </w:rPr>
        <w:t>.</w:t>
      </w:r>
    </w:p>
    <w:p w14:paraId="42DC5387" w14:textId="77777777" w:rsidR="00876F3D" w:rsidRPr="00AD0962" w:rsidRDefault="00876F3D" w:rsidP="00876F3D">
      <w:pPr>
        <w:spacing w:before="160" w:line="276" w:lineRule="auto"/>
        <w:jc w:val="both"/>
        <w:rPr>
          <w:rFonts w:ascii="Arial" w:hAnsi="Arial" w:cs="Arial"/>
          <w:sz w:val="24"/>
          <w:szCs w:val="24"/>
          <w:u w:val="single"/>
        </w:rPr>
      </w:pPr>
      <w:r w:rsidRPr="00AD0962">
        <w:rPr>
          <w:rFonts w:ascii="Arial" w:hAnsi="Arial" w:cs="Arial"/>
          <w:sz w:val="24"/>
          <w:szCs w:val="24"/>
          <w:u w:val="single"/>
        </w:rPr>
        <w:t>En phase DCE :</w:t>
      </w:r>
    </w:p>
    <w:p w14:paraId="72CB71A7" w14:textId="77777777" w:rsidR="00876F3D" w:rsidRPr="00AD0962" w:rsidRDefault="00876F3D" w:rsidP="00876F3D">
      <w:pPr>
        <w:pStyle w:val="Paragraphedeliste"/>
        <w:numPr>
          <w:ilvl w:val="0"/>
          <w:numId w:val="11"/>
        </w:numPr>
        <w:spacing w:before="160" w:line="276" w:lineRule="auto"/>
        <w:jc w:val="both"/>
        <w:rPr>
          <w:rFonts w:ascii="Arial" w:hAnsi="Arial" w:cs="Arial"/>
          <w:sz w:val="24"/>
          <w:szCs w:val="24"/>
        </w:rPr>
      </w:pPr>
      <w:r w:rsidRPr="00AD0962">
        <w:rPr>
          <w:rFonts w:ascii="Arial" w:hAnsi="Arial" w:cs="Arial"/>
          <w:sz w:val="24"/>
          <w:szCs w:val="24"/>
        </w:rPr>
        <w:t>Le Titulaire intégrera à la rédaction des cahiers des charges d’agencement, d’éclairage et de signalétique l’ensemble des préconisations de matériaux et le détail des mobiliers mutualisés et repris.</w:t>
      </w:r>
    </w:p>
    <w:p w14:paraId="01D40749" w14:textId="3B6378FA" w:rsidR="00876F3D" w:rsidRPr="00AD0962" w:rsidRDefault="00876F3D" w:rsidP="00876F3D">
      <w:pPr>
        <w:pStyle w:val="Paragraphedeliste"/>
        <w:numPr>
          <w:ilvl w:val="0"/>
          <w:numId w:val="11"/>
        </w:numPr>
        <w:spacing w:before="160" w:line="276" w:lineRule="auto"/>
        <w:jc w:val="both"/>
        <w:rPr>
          <w:rFonts w:ascii="Arial" w:hAnsi="Arial" w:cs="Arial"/>
          <w:sz w:val="24"/>
          <w:szCs w:val="24"/>
        </w:rPr>
      </w:pPr>
      <w:r w:rsidRPr="00AD0962">
        <w:rPr>
          <w:rFonts w:ascii="Arial" w:hAnsi="Arial" w:cs="Arial"/>
          <w:sz w:val="24"/>
          <w:szCs w:val="24"/>
        </w:rPr>
        <w:t xml:space="preserve">Il joindra un tableau récapitulatif des éléments scénographiques de l’exposition et leur seconde vie (exposition </w:t>
      </w:r>
      <w:r w:rsidR="00907557" w:rsidRPr="00AD0962">
        <w:rPr>
          <w:rFonts w:ascii="Arial" w:hAnsi="Arial" w:cs="Arial"/>
          <w:sz w:val="24"/>
          <w:szCs w:val="24"/>
        </w:rPr>
        <w:t xml:space="preserve">suivante, </w:t>
      </w:r>
      <w:r w:rsidRPr="00AD0962">
        <w:rPr>
          <w:rFonts w:ascii="Arial" w:hAnsi="Arial" w:cs="Arial"/>
          <w:sz w:val="24"/>
          <w:szCs w:val="24"/>
        </w:rPr>
        <w:t>stock du musée, et le cas échéant pourra demander aux candidats d’être force de proposition dans son offre pour identifier des débouchés)</w:t>
      </w:r>
    </w:p>
    <w:p w14:paraId="3E28397C" w14:textId="7A2651DD" w:rsidR="00876F3D" w:rsidRPr="00AD0962" w:rsidRDefault="00876F3D" w:rsidP="00876F3D">
      <w:pPr>
        <w:pStyle w:val="Paragraphedeliste"/>
        <w:numPr>
          <w:ilvl w:val="0"/>
          <w:numId w:val="11"/>
        </w:numPr>
        <w:spacing w:before="160" w:line="276" w:lineRule="auto"/>
        <w:jc w:val="both"/>
        <w:rPr>
          <w:rFonts w:ascii="Arial" w:hAnsi="Arial" w:cs="Arial"/>
          <w:sz w:val="24"/>
          <w:szCs w:val="24"/>
        </w:rPr>
      </w:pPr>
      <w:r w:rsidRPr="00AD0962">
        <w:rPr>
          <w:rFonts w:ascii="Arial" w:hAnsi="Arial" w:cs="Arial"/>
          <w:sz w:val="24"/>
          <w:szCs w:val="24"/>
        </w:rPr>
        <w:t xml:space="preserve">Le Titulaire fournira une notice précisant les directives en vue du montage et du démontage des éléments à fabriquer, afin de faciliter les opérations d’aménagement général au titre du présent contrat ou une réutilisation des éléments par </w:t>
      </w:r>
      <w:r w:rsidR="00907557" w:rsidRPr="00AD0962">
        <w:rPr>
          <w:rFonts w:ascii="Arial" w:hAnsi="Arial" w:cs="Arial"/>
          <w:sz w:val="24"/>
          <w:szCs w:val="24"/>
        </w:rPr>
        <w:t>l’EPMO</w:t>
      </w:r>
      <w:r w:rsidRPr="00AD0962">
        <w:rPr>
          <w:rFonts w:ascii="Arial" w:hAnsi="Arial" w:cs="Arial"/>
          <w:sz w:val="24"/>
          <w:szCs w:val="24"/>
        </w:rPr>
        <w:t xml:space="preserve"> lors d’une autre exposition ou par un tiers.</w:t>
      </w:r>
    </w:p>
    <w:p w14:paraId="44AAEACC" w14:textId="73E9E21E" w:rsidR="00876F3D" w:rsidRPr="00AD0962" w:rsidRDefault="00907557" w:rsidP="0020413D">
      <w:pPr>
        <w:spacing w:before="160" w:line="276" w:lineRule="auto"/>
        <w:jc w:val="both"/>
        <w:rPr>
          <w:rFonts w:ascii="Arial" w:hAnsi="Arial" w:cs="Arial"/>
          <w:sz w:val="24"/>
          <w:szCs w:val="24"/>
          <w:u w:val="single"/>
        </w:rPr>
      </w:pPr>
      <w:r w:rsidRPr="00AD0962">
        <w:rPr>
          <w:rFonts w:ascii="Arial" w:hAnsi="Arial" w:cs="Arial"/>
          <w:sz w:val="24"/>
          <w:szCs w:val="24"/>
          <w:u w:val="single"/>
        </w:rPr>
        <w:t>En phase CO :</w:t>
      </w:r>
    </w:p>
    <w:p w14:paraId="6E949234" w14:textId="3192D739" w:rsidR="00907557" w:rsidRPr="00AD0962" w:rsidRDefault="00907557" w:rsidP="0020413D">
      <w:pPr>
        <w:pStyle w:val="Paragraphedeliste"/>
        <w:numPr>
          <w:ilvl w:val="0"/>
          <w:numId w:val="11"/>
        </w:numPr>
        <w:spacing w:before="160" w:line="276" w:lineRule="auto"/>
        <w:jc w:val="both"/>
        <w:rPr>
          <w:rFonts w:ascii="Arial" w:hAnsi="Arial" w:cs="Arial"/>
          <w:sz w:val="24"/>
          <w:szCs w:val="24"/>
          <w:u w:val="single"/>
        </w:rPr>
      </w:pPr>
      <w:r w:rsidRPr="00AD0962">
        <w:rPr>
          <w:rFonts w:ascii="Arial" w:hAnsi="Arial" w:cs="Arial"/>
          <w:sz w:val="24"/>
          <w:szCs w:val="24"/>
        </w:rPr>
        <w:t>Le Titulaire fournira un plan détaillé de l’implantation des m</w:t>
      </w:r>
      <w:r w:rsidR="008D3167" w:rsidRPr="00AD0962">
        <w:rPr>
          <w:rFonts w:ascii="Arial" w:hAnsi="Arial" w:cs="Arial"/>
          <w:sz w:val="24"/>
          <w:szCs w:val="24"/>
        </w:rPr>
        <w:t xml:space="preserve">odules réutilisés, des cimaises, des cimaises </w:t>
      </w:r>
      <w:r w:rsidRPr="00AD0962">
        <w:rPr>
          <w:rFonts w:ascii="Arial" w:hAnsi="Arial" w:cs="Arial"/>
          <w:sz w:val="24"/>
          <w:szCs w:val="24"/>
        </w:rPr>
        <w:t>avec structure</w:t>
      </w:r>
      <w:r w:rsidR="008D3167" w:rsidRPr="00AD0962">
        <w:rPr>
          <w:rFonts w:ascii="Arial" w:hAnsi="Arial" w:cs="Arial"/>
          <w:sz w:val="24"/>
          <w:szCs w:val="24"/>
        </w:rPr>
        <w:t>s</w:t>
      </w:r>
      <w:r w:rsidRPr="00AD0962">
        <w:rPr>
          <w:rFonts w:ascii="Arial" w:hAnsi="Arial" w:cs="Arial"/>
          <w:sz w:val="24"/>
          <w:szCs w:val="24"/>
        </w:rPr>
        <w:t xml:space="preserve"> acier </w:t>
      </w:r>
      <w:r w:rsidR="008D3167" w:rsidRPr="00AD0962">
        <w:rPr>
          <w:rFonts w:ascii="Arial" w:hAnsi="Arial" w:cs="Arial"/>
          <w:sz w:val="24"/>
          <w:szCs w:val="24"/>
        </w:rPr>
        <w:t>modulable.</w:t>
      </w:r>
    </w:p>
    <w:p w14:paraId="699ECBE4" w14:textId="3FFDE172" w:rsidR="00907557" w:rsidRPr="00AD0962" w:rsidRDefault="00A27AE8" w:rsidP="0020413D">
      <w:pPr>
        <w:pStyle w:val="Paragraphedeliste"/>
        <w:numPr>
          <w:ilvl w:val="0"/>
          <w:numId w:val="11"/>
        </w:numPr>
        <w:spacing w:before="160" w:line="276" w:lineRule="auto"/>
        <w:jc w:val="both"/>
        <w:rPr>
          <w:rFonts w:ascii="Arial" w:hAnsi="Arial" w:cs="Arial"/>
          <w:sz w:val="24"/>
          <w:szCs w:val="24"/>
        </w:rPr>
      </w:pPr>
      <w:r w:rsidRPr="00AD0962">
        <w:rPr>
          <w:rFonts w:ascii="Arial" w:hAnsi="Arial" w:cs="Arial"/>
          <w:sz w:val="24"/>
          <w:szCs w:val="24"/>
        </w:rPr>
        <w:t>A l’ouverture de l’exposition le titulaire pourra être sollicité pour mettre à jour la nomenclature des éléments partagés en indiquant notamment, le pourcentage d’éléments réutilisés et en les identifiant sur le plan de l’exposition dédié au ré</w:t>
      </w:r>
      <w:r w:rsidR="008D3167" w:rsidRPr="00AD0962">
        <w:rPr>
          <w:rFonts w:ascii="Arial" w:hAnsi="Arial" w:cs="Arial"/>
          <w:sz w:val="24"/>
          <w:szCs w:val="24"/>
        </w:rPr>
        <w:t>emploi, y compris pour les structures en acier modulable.</w:t>
      </w:r>
    </w:p>
    <w:p w14:paraId="5DC352E5" w14:textId="77777777" w:rsidR="0020413D" w:rsidRPr="00AD0962" w:rsidRDefault="0020413D" w:rsidP="0020413D">
      <w:pPr>
        <w:rPr>
          <w:rFonts w:ascii="Arial" w:hAnsi="Arial" w:cs="Arial"/>
          <w:sz w:val="24"/>
          <w:szCs w:val="24"/>
          <w:u w:val="single"/>
        </w:rPr>
      </w:pPr>
      <w:r w:rsidRPr="00AD0962">
        <w:rPr>
          <w:rFonts w:ascii="Arial" w:hAnsi="Arial" w:cs="Arial"/>
          <w:sz w:val="24"/>
          <w:szCs w:val="24"/>
          <w:u w:val="single"/>
        </w:rPr>
        <w:t xml:space="preserve">A la fermeture de l’exposition : </w:t>
      </w:r>
    </w:p>
    <w:p w14:paraId="294FFF13" w14:textId="3EBD4559" w:rsidR="0020413D" w:rsidRPr="00AD0962" w:rsidRDefault="0020413D" w:rsidP="0020413D">
      <w:pPr>
        <w:spacing w:before="160" w:line="276" w:lineRule="auto"/>
        <w:jc w:val="both"/>
        <w:rPr>
          <w:rFonts w:ascii="Arial" w:hAnsi="Arial" w:cs="Arial"/>
          <w:sz w:val="24"/>
          <w:szCs w:val="24"/>
        </w:rPr>
      </w:pPr>
      <w:r w:rsidRPr="00AD0962">
        <w:rPr>
          <w:rFonts w:ascii="Arial" w:hAnsi="Arial" w:cs="Arial"/>
          <w:sz w:val="24"/>
          <w:szCs w:val="24"/>
        </w:rPr>
        <w:t xml:space="preserve">Le titulaire pourra être sollicité pour mettre à jour la nomenclature des éléments partagés, notamment la mise à jour des plans des éléments et mobiliers qui seront récupérés pour de futurs projets et dont le scénographe aurait eu connaissance avant le démontage. Ceci afin de permettre une dépose optimale du présent projet de scénographie. </w:t>
      </w:r>
    </w:p>
    <w:p w14:paraId="03A34ED2" w14:textId="77777777" w:rsidR="0020413D" w:rsidRPr="00AD0962" w:rsidRDefault="0020413D" w:rsidP="00876F3D">
      <w:pPr>
        <w:rPr>
          <w:rFonts w:ascii="Arial" w:hAnsi="Arial" w:cs="Arial"/>
          <w:sz w:val="24"/>
          <w:szCs w:val="24"/>
          <w:u w:val="single"/>
        </w:rPr>
      </w:pPr>
    </w:p>
    <w:p w14:paraId="686B6508" w14:textId="77777777" w:rsidR="00876F3D" w:rsidRPr="00AD0962" w:rsidRDefault="00876F3D" w:rsidP="00876F3D">
      <w:pPr>
        <w:spacing w:before="160" w:line="276" w:lineRule="auto"/>
        <w:jc w:val="both"/>
        <w:rPr>
          <w:rFonts w:ascii="Arial" w:hAnsi="Arial" w:cs="Arial"/>
          <w:sz w:val="24"/>
          <w:szCs w:val="24"/>
        </w:rPr>
      </w:pPr>
    </w:p>
    <w:p w14:paraId="7B0FC9E1" w14:textId="77777777" w:rsidR="00876F3D" w:rsidRPr="00AD0962" w:rsidRDefault="00876F3D" w:rsidP="00876F3D">
      <w:pPr>
        <w:jc w:val="both"/>
        <w:rPr>
          <w:rFonts w:ascii="Arial" w:hAnsi="Arial" w:cs="Arial"/>
          <w:b/>
          <w:sz w:val="24"/>
          <w:szCs w:val="24"/>
        </w:rPr>
      </w:pPr>
      <w:r w:rsidRPr="00AD0962">
        <w:rPr>
          <w:rFonts w:ascii="Arial" w:hAnsi="Arial" w:cs="Arial"/>
          <w:sz w:val="24"/>
          <w:szCs w:val="24"/>
        </w:rPr>
        <w:br w:type="page"/>
      </w:r>
    </w:p>
    <w:p w14:paraId="02D2709C" w14:textId="181DE2BA" w:rsidR="00F812BD" w:rsidRPr="00AD0962" w:rsidRDefault="00F812BD" w:rsidP="00CB6CF4">
      <w:pPr>
        <w:jc w:val="both"/>
        <w:rPr>
          <w:rFonts w:ascii="Arial" w:hAnsi="Arial" w:cs="Arial"/>
          <w:b/>
          <w:sz w:val="24"/>
          <w:szCs w:val="24"/>
        </w:rPr>
      </w:pPr>
    </w:p>
    <w:p w14:paraId="34ACC0F4" w14:textId="73D4B016" w:rsidR="00D4428B" w:rsidRPr="00AD0962" w:rsidRDefault="00775D0D" w:rsidP="0020413D">
      <w:pPr>
        <w:pStyle w:val="Titre1"/>
        <w:numPr>
          <w:ilvl w:val="0"/>
          <w:numId w:val="78"/>
        </w:numPr>
        <w:jc w:val="both"/>
        <w:rPr>
          <w:rFonts w:ascii="Arial" w:hAnsi="Arial" w:cs="Arial"/>
        </w:rPr>
      </w:pPr>
      <w:bookmarkStart w:id="52" w:name="_ACCESSIBILITE_1"/>
      <w:bookmarkStart w:id="53" w:name="_Toc183101214"/>
      <w:bookmarkEnd w:id="52"/>
      <w:r w:rsidRPr="00AD0962">
        <w:rPr>
          <w:rFonts w:ascii="Arial" w:hAnsi="Arial" w:cs="Arial"/>
        </w:rPr>
        <w:t>ACCESSIBILITE</w:t>
      </w:r>
      <w:bookmarkEnd w:id="53"/>
    </w:p>
    <w:p w14:paraId="6803D1B1" w14:textId="77777777" w:rsidR="002742F9" w:rsidRPr="00AD0962" w:rsidRDefault="002742F9" w:rsidP="00CB6CF4">
      <w:pPr>
        <w:pStyle w:val="En-tte"/>
        <w:tabs>
          <w:tab w:val="clear" w:pos="4536"/>
          <w:tab w:val="clear" w:pos="9072"/>
        </w:tabs>
        <w:spacing w:after="160" w:line="259" w:lineRule="auto"/>
        <w:jc w:val="both"/>
        <w:rPr>
          <w:rFonts w:ascii="Arial" w:hAnsi="Arial" w:cs="Arial"/>
          <w:sz w:val="24"/>
          <w:szCs w:val="24"/>
        </w:rPr>
      </w:pPr>
      <w:bookmarkStart w:id="54" w:name="_8.6_Développement_durable"/>
      <w:bookmarkStart w:id="55" w:name="_ACCESSIBILITE"/>
      <w:bookmarkStart w:id="56" w:name="_ACCESSIBILITÉ"/>
      <w:bookmarkEnd w:id="54"/>
      <w:bookmarkEnd w:id="55"/>
      <w:bookmarkEnd w:id="56"/>
    </w:p>
    <w:p w14:paraId="7054879E" w14:textId="68BA2D3B" w:rsidR="002B262B" w:rsidRPr="00AD0962" w:rsidRDefault="002B262B" w:rsidP="00CB6CF4">
      <w:pPr>
        <w:pStyle w:val="En-tte"/>
        <w:tabs>
          <w:tab w:val="clear" w:pos="4536"/>
          <w:tab w:val="clear" w:pos="9072"/>
        </w:tabs>
        <w:spacing w:after="160" w:line="259" w:lineRule="auto"/>
        <w:jc w:val="both"/>
        <w:rPr>
          <w:rFonts w:ascii="Arial" w:hAnsi="Arial" w:cs="Arial"/>
          <w:sz w:val="24"/>
          <w:szCs w:val="24"/>
        </w:rPr>
      </w:pPr>
      <w:r w:rsidRPr="00AD0962">
        <w:rPr>
          <w:rFonts w:ascii="Arial" w:hAnsi="Arial" w:cs="Arial"/>
          <w:sz w:val="24"/>
          <w:szCs w:val="24"/>
        </w:rPr>
        <w:t>L’EPMO se propose de suivre les recommandations du guide</w:t>
      </w:r>
      <w:r w:rsidR="00F2159E" w:rsidRPr="00AD0962">
        <w:rPr>
          <w:rFonts w:ascii="Arial" w:hAnsi="Arial" w:cs="Arial"/>
          <w:sz w:val="24"/>
          <w:szCs w:val="24"/>
        </w:rPr>
        <w:t xml:space="preserve"> </w:t>
      </w:r>
      <w:hyperlink r:id="rId12" w:history="1">
        <w:r w:rsidR="00F2159E" w:rsidRPr="00AD0962">
          <w:rPr>
            <w:rStyle w:val="Lienhypertexte"/>
            <w:rFonts w:ascii="Arial" w:hAnsi="Arial" w:cs="Arial"/>
            <w:color w:val="auto"/>
            <w:sz w:val="24"/>
            <w:szCs w:val="24"/>
          </w:rPr>
          <w:t>Expositions et parcours de visite accessibles</w:t>
        </w:r>
      </w:hyperlink>
      <w:r w:rsidR="00F2159E" w:rsidRPr="00AD0962">
        <w:rPr>
          <w:rFonts w:ascii="Arial" w:hAnsi="Arial" w:cs="Arial"/>
          <w:sz w:val="24"/>
          <w:szCs w:val="24"/>
        </w:rPr>
        <w:t xml:space="preserve"> publié par le Ministère de la Culture en 2017.</w:t>
      </w:r>
      <w:r w:rsidRPr="00AD0962">
        <w:rPr>
          <w:rFonts w:ascii="Arial" w:hAnsi="Arial" w:cs="Arial"/>
          <w:sz w:val="24"/>
          <w:szCs w:val="24"/>
        </w:rPr>
        <w:t xml:space="preserve"> La scénographie et le graphisme devront respecter au maximum ces recommandations dans la mesure où elles ne sont pas en contradiction avec les consignes de conservation liées aux </w:t>
      </w:r>
      <w:r w:rsidR="00F2159E" w:rsidRPr="00AD0962">
        <w:rPr>
          <w:rFonts w:ascii="Arial" w:hAnsi="Arial" w:cs="Arial"/>
          <w:sz w:val="24"/>
          <w:szCs w:val="24"/>
        </w:rPr>
        <w:t>œuvres</w:t>
      </w:r>
      <w:r w:rsidRPr="00AD0962">
        <w:rPr>
          <w:rFonts w:ascii="Arial" w:hAnsi="Arial" w:cs="Arial"/>
          <w:sz w:val="24"/>
          <w:szCs w:val="24"/>
        </w:rPr>
        <w:t xml:space="preserve">. </w:t>
      </w:r>
    </w:p>
    <w:p w14:paraId="50FFBB2D" w14:textId="77777777" w:rsidR="00CB6EE9" w:rsidRPr="00AD0962" w:rsidRDefault="00CB6EE9" w:rsidP="00CB6CF4">
      <w:pPr>
        <w:pStyle w:val="En-tte"/>
        <w:tabs>
          <w:tab w:val="clear" w:pos="4536"/>
          <w:tab w:val="clear" w:pos="9072"/>
        </w:tabs>
        <w:spacing w:after="160" w:line="259" w:lineRule="auto"/>
        <w:jc w:val="both"/>
        <w:rPr>
          <w:rFonts w:ascii="Arial" w:hAnsi="Arial" w:cs="Arial"/>
          <w:sz w:val="24"/>
          <w:szCs w:val="24"/>
        </w:rPr>
      </w:pPr>
    </w:p>
    <w:p w14:paraId="1235FD5F" w14:textId="77777777" w:rsidR="002742F9" w:rsidRPr="00AD0962" w:rsidRDefault="002742F9" w:rsidP="00CB6CF4">
      <w:pPr>
        <w:pStyle w:val="Paragraphedeliste"/>
        <w:keepNext/>
        <w:numPr>
          <w:ilvl w:val="0"/>
          <w:numId w:val="83"/>
        </w:numPr>
        <w:contextualSpacing w:val="0"/>
        <w:jc w:val="both"/>
        <w:outlineLvl w:val="1"/>
        <w:rPr>
          <w:rStyle w:val="Rfrenceintense"/>
          <w:rFonts w:ascii="Arial" w:hAnsi="Arial" w:cs="Arial"/>
          <w:bCs w:val="0"/>
          <w:smallCaps w:val="0"/>
          <w:vanish/>
          <w:color w:val="auto"/>
          <w:spacing w:val="0"/>
          <w:sz w:val="24"/>
          <w:szCs w:val="24"/>
        </w:rPr>
      </w:pPr>
      <w:bookmarkStart w:id="57" w:name="_Toc114484685"/>
      <w:bookmarkStart w:id="58" w:name="_Toc114487889"/>
      <w:bookmarkStart w:id="59" w:name="_Toc123219380"/>
      <w:bookmarkStart w:id="60" w:name="_Toc123219403"/>
      <w:bookmarkStart w:id="61" w:name="_Toc123219426"/>
      <w:bookmarkStart w:id="62" w:name="_Toc183100275"/>
      <w:bookmarkStart w:id="63" w:name="_Toc183101215"/>
      <w:bookmarkEnd w:id="57"/>
      <w:bookmarkEnd w:id="58"/>
      <w:bookmarkEnd w:id="59"/>
      <w:bookmarkEnd w:id="60"/>
      <w:bookmarkEnd w:id="61"/>
      <w:bookmarkEnd w:id="62"/>
      <w:bookmarkEnd w:id="63"/>
    </w:p>
    <w:p w14:paraId="775FC0C9" w14:textId="72E08231" w:rsidR="00486490" w:rsidRPr="00AD0962" w:rsidRDefault="00EB3AE4" w:rsidP="0020413D">
      <w:pPr>
        <w:pStyle w:val="Titre2"/>
        <w:jc w:val="both"/>
        <w:rPr>
          <w:rStyle w:val="Rfrenceintense"/>
          <w:rFonts w:ascii="Arial" w:hAnsi="Arial" w:cs="Arial"/>
          <w:b/>
          <w:bCs w:val="0"/>
          <w:i w:val="0"/>
          <w:smallCaps w:val="0"/>
          <w:color w:val="auto"/>
          <w:spacing w:val="0"/>
        </w:rPr>
      </w:pPr>
      <w:bookmarkStart w:id="64" w:name="_Toc183101216"/>
      <w:r w:rsidRPr="00AD0962">
        <w:rPr>
          <w:rStyle w:val="Rfrenceintense"/>
          <w:rFonts w:ascii="Arial" w:hAnsi="Arial" w:cs="Arial"/>
          <w:b/>
          <w:bCs w:val="0"/>
          <w:i w:val="0"/>
          <w:smallCaps w:val="0"/>
          <w:color w:val="auto"/>
          <w:spacing w:val="0"/>
        </w:rPr>
        <w:t>8.1</w:t>
      </w:r>
      <w:r w:rsidR="00775D0D" w:rsidRPr="00AD0962">
        <w:rPr>
          <w:rStyle w:val="Rfrenceintense"/>
          <w:rFonts w:ascii="Arial" w:hAnsi="Arial" w:cs="Arial"/>
          <w:b/>
          <w:bCs w:val="0"/>
          <w:i w:val="0"/>
          <w:smallCaps w:val="0"/>
          <w:color w:val="auto"/>
          <w:spacing w:val="0"/>
        </w:rPr>
        <w:t xml:space="preserve"> Scénographie</w:t>
      </w:r>
      <w:bookmarkEnd w:id="64"/>
    </w:p>
    <w:p w14:paraId="2E3E594B" w14:textId="77777777" w:rsidR="0014776B" w:rsidRPr="00AD0962" w:rsidRDefault="0014776B" w:rsidP="00CB6CF4">
      <w:pPr>
        <w:pStyle w:val="Paragraphedeliste"/>
        <w:spacing w:before="160" w:line="276" w:lineRule="auto"/>
        <w:jc w:val="both"/>
        <w:rPr>
          <w:rStyle w:val="Rfrenceintense"/>
          <w:rFonts w:ascii="Arial" w:hAnsi="Arial" w:cs="Arial"/>
          <w:color w:val="auto"/>
          <w:sz w:val="24"/>
          <w:szCs w:val="24"/>
        </w:rPr>
      </w:pPr>
    </w:p>
    <w:p w14:paraId="2F54D23C" w14:textId="3B082D22" w:rsidR="002D44C2" w:rsidRPr="00AD0962" w:rsidRDefault="002D44C2"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Les espaces d’exposition doivent permettre à chacun de circuler et d’avoir accès aux contenus proposés (œuvres, textes de salles, dispositifs multimédias…). </w:t>
      </w:r>
    </w:p>
    <w:p w14:paraId="222BCA92" w14:textId="6C6CB06B" w:rsidR="0090057C" w:rsidRPr="00AD0962" w:rsidRDefault="00F2159E"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Le parcours, l’implantation des cimaises, du mobilier et des œuvres, doit tenir compte de :</w:t>
      </w:r>
    </w:p>
    <w:p w14:paraId="2A3F7B3E" w14:textId="336E90FF" w:rsidR="0090057C" w:rsidRPr="00AD0962" w:rsidRDefault="00F2159E"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la </w:t>
      </w:r>
      <w:r w:rsidR="00116B08" w:rsidRPr="00AD0962">
        <w:rPr>
          <w:rFonts w:ascii="Arial" w:hAnsi="Arial" w:cs="Arial"/>
          <w:sz w:val="24"/>
          <w:szCs w:val="24"/>
        </w:rPr>
        <w:t>zone d’usage</w:t>
      </w:r>
      <w:r w:rsidRPr="00AD0962">
        <w:rPr>
          <w:rFonts w:ascii="Arial" w:hAnsi="Arial" w:cs="Arial"/>
          <w:sz w:val="24"/>
          <w:szCs w:val="24"/>
        </w:rPr>
        <w:t xml:space="preserve"> nécessaire</w:t>
      </w:r>
      <w:r w:rsidR="008A2FE0" w:rsidRPr="00AD0962">
        <w:rPr>
          <w:rFonts w:ascii="Arial" w:hAnsi="Arial" w:cs="Arial"/>
          <w:sz w:val="24"/>
          <w:szCs w:val="24"/>
        </w:rPr>
        <w:t xml:space="preserve"> pour l’observation des œuvres et la lecture des textes de salles</w:t>
      </w:r>
      <w:r w:rsidR="0090057C" w:rsidRPr="00AD0962">
        <w:rPr>
          <w:rFonts w:ascii="Arial" w:hAnsi="Arial" w:cs="Arial"/>
          <w:sz w:val="24"/>
          <w:szCs w:val="24"/>
        </w:rPr>
        <w:t xml:space="preserve"> : </w:t>
      </w:r>
    </w:p>
    <w:p w14:paraId="3B31847E" w14:textId="77777777" w:rsidR="0090057C" w:rsidRPr="00AD0962" w:rsidRDefault="008A2FE0"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Pour les équipements (autres que les cimaises) et les vitrines, prévoir un espace libre minimal de 1,30 x 0,80 m.</w:t>
      </w:r>
    </w:p>
    <w:p w14:paraId="3E620A71" w14:textId="584DC954" w:rsidR="008A2FE0" w:rsidRPr="00AD0962" w:rsidRDefault="008A2FE0"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Eviter les mises à distance lointaines pour garantir l’appréciation des œuvres et la lisibilité des textes. </w:t>
      </w:r>
    </w:p>
    <w:p w14:paraId="5AC4F46B" w14:textId="10224B63" w:rsidR="00F2159E" w:rsidRPr="00AD0962" w:rsidRDefault="00F2159E"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la zone d’emprise nécessaire aux visiteurs stationnant pour observation (dont visiteurs en fauteuil, avec béqui</w:t>
      </w:r>
      <w:r w:rsidR="00116B08" w:rsidRPr="00AD0962">
        <w:rPr>
          <w:rFonts w:ascii="Arial" w:hAnsi="Arial" w:cs="Arial"/>
          <w:sz w:val="24"/>
          <w:szCs w:val="24"/>
        </w:rPr>
        <w:t>lles, cannes, poussettes, etc.)</w:t>
      </w:r>
    </w:p>
    <w:p w14:paraId="6EE0B50D" w14:textId="6C76AB08" w:rsidR="000036D5" w:rsidRPr="00AD0962" w:rsidRDefault="00F2159E"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la zone de circulation à maintenir en arrière de la zone d’observation pour permettre les </w:t>
      </w:r>
      <w:r w:rsidR="008A2FE0" w:rsidRPr="00AD0962">
        <w:rPr>
          <w:rFonts w:ascii="Arial" w:hAnsi="Arial" w:cs="Arial"/>
          <w:sz w:val="24"/>
          <w:szCs w:val="24"/>
        </w:rPr>
        <w:t xml:space="preserve">flux (dont visiteurs en groupe). Elle doit présenter les caractéristiques suivantes : </w:t>
      </w:r>
    </w:p>
    <w:p w14:paraId="0864ACFA" w14:textId="77777777" w:rsidR="008A2FE0" w:rsidRPr="00AD0962" w:rsidRDefault="008A2FE0"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Une largeur minimale d’1,40 m libre de tout obstacle pour permettre les croisements.</w:t>
      </w:r>
    </w:p>
    <w:p w14:paraId="194CBB0E" w14:textId="77777777" w:rsidR="008A2FE0" w:rsidRPr="00AD0962" w:rsidRDefault="008A2FE0"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Des espaces de manœuvre pour les personnes à mobilité réduite. Un demi-tour en fauteuil roulant nécessite 1,50m de diamètre.</w:t>
      </w:r>
    </w:p>
    <w:p w14:paraId="2556DDF1" w14:textId="0C8CE998" w:rsidR="002D44C2" w:rsidRPr="00AD0962" w:rsidRDefault="002D44C2"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Un sol non meuble, non glissant, non réfléchissant et sans obstacle, afin de permettre le passage des roues des fauteuils roulant.</w:t>
      </w:r>
    </w:p>
    <w:p w14:paraId="108D1A8E" w14:textId="77777777" w:rsidR="002D44C2" w:rsidRPr="00AD0962" w:rsidRDefault="002D44C2"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Pas de fente ou trou de plus de 2 cm de largeur ou de diamètre.</w:t>
      </w:r>
    </w:p>
    <w:p w14:paraId="10406F50" w14:textId="77777777" w:rsidR="002D44C2" w:rsidRPr="00AD0962" w:rsidRDefault="002D44C2"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Pas de surfaces vitrées ou de miroirs allant jusqu’au sol.</w:t>
      </w:r>
    </w:p>
    <w:p w14:paraId="464BE695" w14:textId="77777777" w:rsidR="00676DD8" w:rsidRPr="00AD0962" w:rsidRDefault="002D44C2"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lastRenderedPageBreak/>
        <w:t xml:space="preserve">Pas d’éléments en saillie de plus de 15 cm sur le cheminement ni d’éléments suspendus à hauteur du visiteur (caisson suspendu, défibrillateur…). Si la saillie est inévitable, prévoir une couleur contrastée et un rappel tactile ou prolongement au sol. </w:t>
      </w:r>
    </w:p>
    <w:p w14:paraId="65E663C2" w14:textId="5A1034BE" w:rsidR="00676DD8" w:rsidRPr="00AD0962" w:rsidRDefault="00676DD8"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Pas de dénivellations brusques et</w:t>
      </w:r>
      <w:r w:rsidR="00116B08" w:rsidRPr="00AD0962">
        <w:rPr>
          <w:rFonts w:ascii="Arial" w:hAnsi="Arial" w:cs="Arial"/>
          <w:sz w:val="24"/>
          <w:szCs w:val="24"/>
        </w:rPr>
        <w:t>,</w:t>
      </w:r>
      <w:r w:rsidRPr="00AD0962">
        <w:rPr>
          <w:rFonts w:ascii="Arial" w:hAnsi="Arial" w:cs="Arial"/>
          <w:sz w:val="24"/>
          <w:szCs w:val="24"/>
        </w:rPr>
        <w:t xml:space="preserve"> si nécessaire, un plan incliné de pente inférieure ou égale à 5%. </w:t>
      </w:r>
    </w:p>
    <w:p w14:paraId="7F1B76A0" w14:textId="14CE27AE" w:rsidR="00676DD8" w:rsidRPr="00AD0962" w:rsidRDefault="00676DD8" w:rsidP="00CB6CF4">
      <w:pPr>
        <w:pStyle w:val="Paragraphedeliste"/>
        <w:numPr>
          <w:ilvl w:val="2"/>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Le signalement des changements notables de caractéristiques du cheminement par un changement de texture du sol ou des murs et/ou par des changements de couleurs (contrastées).</w:t>
      </w:r>
    </w:p>
    <w:p w14:paraId="539491DE" w14:textId="77777777" w:rsidR="00676DD8" w:rsidRPr="00AD0962" w:rsidRDefault="00676DD8" w:rsidP="00CB6CF4">
      <w:pPr>
        <w:pStyle w:val="Paragraphedeliste"/>
        <w:numPr>
          <w:ilvl w:val="0"/>
          <w:numId w:val="11"/>
        </w:numPr>
        <w:jc w:val="both"/>
        <w:rPr>
          <w:rFonts w:ascii="Arial" w:hAnsi="Arial" w:cs="Arial"/>
          <w:sz w:val="24"/>
          <w:szCs w:val="24"/>
        </w:rPr>
      </w:pPr>
      <w:r w:rsidRPr="00AD0962">
        <w:rPr>
          <w:rFonts w:ascii="Arial" w:hAnsi="Arial" w:cs="Arial"/>
          <w:noProof/>
          <w:sz w:val="24"/>
          <w:szCs w:val="24"/>
          <w:lang w:eastAsia="fr-FR"/>
        </w:rPr>
        <w:drawing>
          <wp:inline distT="0" distB="0" distL="0" distR="0" wp14:anchorId="21A5CDBA" wp14:editId="70D21975">
            <wp:extent cx="1752411" cy="2297927"/>
            <wp:effectExtent l="0" t="0" r="635" b="7620"/>
            <wp:docPr id="22" name="Image 22" descr="C:\Users\pdujardin\AppData\Local\Microsoft\Windows\INetCache\Content.Word\Captur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dujardin\AppData\Local\Microsoft\Windows\INetCache\Content.Word\Capture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7950" cy="2344529"/>
                    </a:xfrm>
                    <a:prstGeom prst="rect">
                      <a:avLst/>
                    </a:prstGeom>
                    <a:noFill/>
                    <a:ln>
                      <a:noFill/>
                    </a:ln>
                  </pic:spPr>
                </pic:pic>
              </a:graphicData>
            </a:graphic>
          </wp:inline>
        </w:drawing>
      </w:r>
    </w:p>
    <w:p w14:paraId="05ACE365" w14:textId="77777777" w:rsidR="00676DD8" w:rsidRPr="00AD0962" w:rsidRDefault="00676DD8" w:rsidP="00CB6CF4">
      <w:pPr>
        <w:ind w:left="360"/>
        <w:jc w:val="both"/>
        <w:rPr>
          <w:rFonts w:ascii="Arial" w:hAnsi="Arial" w:cs="Arial"/>
          <w:sz w:val="24"/>
          <w:szCs w:val="24"/>
        </w:rPr>
      </w:pPr>
      <w:r w:rsidRPr="00AD0962">
        <w:rPr>
          <w:rFonts w:ascii="Arial" w:hAnsi="Arial" w:cs="Arial"/>
          <w:noProof/>
          <w:sz w:val="24"/>
          <w:szCs w:val="24"/>
          <w:lang w:eastAsia="fr-FR"/>
        </w:rPr>
        <w:drawing>
          <wp:inline distT="0" distB="0" distL="0" distR="0" wp14:anchorId="472782E2" wp14:editId="51D4E8CC">
            <wp:extent cx="5756910" cy="1160780"/>
            <wp:effectExtent l="0" t="0" r="0" b="1270"/>
            <wp:docPr id="20" name="Image 20" descr="C:\Users\pdujardin\AppData\Local\Microsoft\Windows\INetCache\Content.Word\Cap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dujardin\AppData\Local\Microsoft\Windows\INetCache\Content.Word\Capture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6910" cy="1160780"/>
                    </a:xfrm>
                    <a:prstGeom prst="rect">
                      <a:avLst/>
                    </a:prstGeom>
                    <a:noFill/>
                    <a:ln>
                      <a:noFill/>
                    </a:ln>
                  </pic:spPr>
                </pic:pic>
              </a:graphicData>
            </a:graphic>
          </wp:inline>
        </w:drawing>
      </w:r>
    </w:p>
    <w:p w14:paraId="43D4ED6A" w14:textId="7B45A5B4" w:rsidR="00676DD8" w:rsidRPr="00AD0962" w:rsidRDefault="00676DD8" w:rsidP="00CB6CF4">
      <w:pPr>
        <w:pStyle w:val="Commentaire"/>
        <w:spacing w:line="259" w:lineRule="auto"/>
        <w:ind w:left="360"/>
        <w:jc w:val="both"/>
        <w:rPr>
          <w:rFonts w:ascii="Arial" w:hAnsi="Arial" w:cs="Arial"/>
          <w:noProof/>
          <w:sz w:val="24"/>
          <w:szCs w:val="24"/>
          <w:lang w:eastAsia="fr-FR"/>
        </w:rPr>
      </w:pPr>
      <w:r w:rsidRPr="00AD0962">
        <w:rPr>
          <w:rFonts w:ascii="Arial" w:hAnsi="Arial" w:cs="Arial"/>
          <w:noProof/>
          <w:sz w:val="24"/>
          <w:szCs w:val="24"/>
          <w:lang w:eastAsia="fr-FR"/>
        </w:rPr>
        <w:drawing>
          <wp:inline distT="0" distB="0" distL="0" distR="0" wp14:anchorId="6FF3CBFF" wp14:editId="76E5F96F">
            <wp:extent cx="1033670" cy="653219"/>
            <wp:effectExtent l="0" t="0" r="0" b="0"/>
            <wp:docPr id="21" name="Image 21" descr="C:\Users\pdujardin\AppData\Local\Microsoft\Windows\INetCache\Content.Word\Captur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dujardin\AppData\Local\Microsoft\Windows\INetCache\Content.Word\Capture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6987" cy="667954"/>
                    </a:xfrm>
                    <a:prstGeom prst="rect">
                      <a:avLst/>
                    </a:prstGeom>
                    <a:noFill/>
                    <a:ln>
                      <a:noFill/>
                    </a:ln>
                  </pic:spPr>
                </pic:pic>
              </a:graphicData>
            </a:graphic>
          </wp:inline>
        </w:drawing>
      </w:r>
    </w:p>
    <w:p w14:paraId="5BA2CCA3" w14:textId="77777777" w:rsidR="00676DD8" w:rsidRPr="00AD0962" w:rsidRDefault="00676DD8"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Dans le cas de podiums, plans inclinés ou autre obstacles bas : privilégier des éléments contrastés par rapport au sol, à doubler d’un rappel tactile, visuel ou de mise à distance si le podium est supérieur à 15 cm.</w:t>
      </w:r>
    </w:p>
    <w:p w14:paraId="0F917471" w14:textId="77777777" w:rsidR="00676DD8" w:rsidRPr="00AD0962" w:rsidRDefault="00676DD8"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Matériaux à éviter : les miroirs (très dangereux dans la pénombre), la moquette (ne permettant pas la rotation des fauteuils).</w:t>
      </w:r>
    </w:p>
    <w:p w14:paraId="5A2CC3C1" w14:textId="142F4583" w:rsidR="00676DD8" w:rsidRPr="00AD0962" w:rsidRDefault="00676DD8"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La hauteur de présentation de 1,5 m à l’axe constitue un compromis assurant une vision satisfaisante à l’ensemble des publics.</w:t>
      </w:r>
    </w:p>
    <w:p w14:paraId="748A7CFE" w14:textId="77777777" w:rsidR="00CB6EE9" w:rsidRPr="00AD0962" w:rsidRDefault="00CB6EE9" w:rsidP="00CB6CF4">
      <w:pPr>
        <w:pStyle w:val="Paragraphedeliste"/>
        <w:spacing w:before="160" w:line="276" w:lineRule="auto"/>
        <w:contextualSpacing w:val="0"/>
        <w:jc w:val="both"/>
        <w:rPr>
          <w:rFonts w:ascii="Arial" w:hAnsi="Arial" w:cs="Arial"/>
          <w:sz w:val="24"/>
          <w:szCs w:val="24"/>
        </w:rPr>
      </w:pPr>
    </w:p>
    <w:p w14:paraId="6F233555" w14:textId="6DF59A07" w:rsidR="00486490" w:rsidRPr="00AD0962" w:rsidRDefault="00EB3AE4" w:rsidP="0020413D">
      <w:pPr>
        <w:pStyle w:val="Titre2"/>
        <w:jc w:val="both"/>
        <w:rPr>
          <w:rStyle w:val="Rfrenceintense"/>
          <w:rFonts w:ascii="Arial" w:hAnsi="Arial" w:cs="Arial"/>
          <w:b/>
          <w:bCs w:val="0"/>
          <w:i w:val="0"/>
          <w:smallCaps w:val="0"/>
          <w:color w:val="auto"/>
          <w:spacing w:val="0"/>
        </w:rPr>
      </w:pPr>
      <w:bookmarkStart w:id="65" w:name="_Toc183101217"/>
      <w:r w:rsidRPr="00AD0962">
        <w:rPr>
          <w:rStyle w:val="Rfrenceintense"/>
          <w:rFonts w:ascii="Arial" w:hAnsi="Arial" w:cs="Arial"/>
          <w:b/>
          <w:bCs w:val="0"/>
          <w:i w:val="0"/>
          <w:smallCaps w:val="0"/>
          <w:color w:val="auto"/>
          <w:spacing w:val="0"/>
        </w:rPr>
        <w:lastRenderedPageBreak/>
        <w:t>8.2</w:t>
      </w:r>
      <w:r w:rsidR="002742F9" w:rsidRPr="00AD0962">
        <w:rPr>
          <w:rStyle w:val="Rfrenceintense"/>
          <w:rFonts w:ascii="Arial" w:hAnsi="Arial" w:cs="Arial"/>
          <w:b/>
          <w:bCs w:val="0"/>
          <w:i w:val="0"/>
          <w:smallCaps w:val="0"/>
          <w:color w:val="auto"/>
          <w:spacing w:val="0"/>
        </w:rPr>
        <w:t xml:space="preserve"> </w:t>
      </w:r>
      <w:r w:rsidR="00775D0D" w:rsidRPr="00AD0962">
        <w:rPr>
          <w:rStyle w:val="Rfrenceintense"/>
          <w:rFonts w:ascii="Arial" w:hAnsi="Arial" w:cs="Arial"/>
          <w:b/>
          <w:bCs w:val="0"/>
          <w:i w:val="0"/>
          <w:smallCaps w:val="0"/>
          <w:color w:val="auto"/>
          <w:spacing w:val="0"/>
        </w:rPr>
        <w:t>Mobiliers</w:t>
      </w:r>
      <w:bookmarkEnd w:id="65"/>
    </w:p>
    <w:p w14:paraId="230E39E0" w14:textId="5ED6B738" w:rsidR="0014776B" w:rsidRPr="00AD0962" w:rsidRDefault="00A81F75" w:rsidP="00CB6CF4">
      <w:pPr>
        <w:pStyle w:val="Titre9"/>
        <w:jc w:val="both"/>
        <w:rPr>
          <w:sz w:val="24"/>
          <w:szCs w:val="24"/>
          <w:lang w:eastAsia="fr-FR"/>
        </w:rPr>
      </w:pPr>
      <w:r w:rsidRPr="00AD0962">
        <w:rPr>
          <w:sz w:val="24"/>
          <w:szCs w:val="24"/>
          <w:lang w:eastAsia="fr-FR"/>
        </w:rPr>
        <w:t>Vitrines</w:t>
      </w:r>
    </w:p>
    <w:p w14:paraId="7703511B" w14:textId="2AF0E68F" w:rsidR="00E91541" w:rsidRPr="00AD0962" w:rsidRDefault="00E91541" w:rsidP="00CB6CF4">
      <w:pPr>
        <w:spacing w:before="160" w:line="276" w:lineRule="auto"/>
        <w:jc w:val="both"/>
        <w:rPr>
          <w:rFonts w:ascii="Arial" w:hAnsi="Arial" w:cs="Arial"/>
          <w:sz w:val="24"/>
          <w:szCs w:val="24"/>
        </w:rPr>
      </w:pPr>
      <w:r w:rsidRPr="00AD0962">
        <w:rPr>
          <w:rFonts w:ascii="Arial" w:hAnsi="Arial" w:cs="Arial"/>
          <w:sz w:val="24"/>
          <w:szCs w:val="24"/>
        </w:rPr>
        <w:t xml:space="preserve">La présentation des œuvres et la place des cartels doivent être anticipées dès la conception </w:t>
      </w:r>
      <w:r w:rsidR="005A15BD" w:rsidRPr="00AD0962">
        <w:rPr>
          <w:rFonts w:ascii="Arial" w:hAnsi="Arial" w:cs="Arial"/>
          <w:sz w:val="24"/>
          <w:szCs w:val="24"/>
        </w:rPr>
        <w:t>des vitrines</w:t>
      </w:r>
      <w:r w:rsidRPr="00AD0962">
        <w:rPr>
          <w:rFonts w:ascii="Arial" w:hAnsi="Arial" w:cs="Arial"/>
          <w:sz w:val="24"/>
          <w:szCs w:val="24"/>
        </w:rPr>
        <w:t xml:space="preserve">. </w:t>
      </w:r>
    </w:p>
    <w:p w14:paraId="4A182927" w14:textId="3388CF50" w:rsidR="00E91541" w:rsidRPr="00AD0962" w:rsidRDefault="00E91541" w:rsidP="00CB6CF4">
      <w:pPr>
        <w:jc w:val="both"/>
        <w:rPr>
          <w:rFonts w:ascii="Arial" w:hAnsi="Arial" w:cs="Arial"/>
          <w:sz w:val="24"/>
          <w:szCs w:val="24"/>
        </w:rPr>
      </w:pPr>
      <w:bookmarkStart w:id="66" w:name="_Toc53593550"/>
      <w:r w:rsidRPr="00AD0962">
        <w:rPr>
          <w:rFonts w:ascii="Arial" w:hAnsi="Arial" w:cs="Arial"/>
          <w:sz w:val="24"/>
          <w:szCs w:val="24"/>
        </w:rPr>
        <w:t>Les vitrines horizontales</w:t>
      </w:r>
      <w:bookmarkEnd w:id="66"/>
      <w:r w:rsidRPr="00AD0962">
        <w:rPr>
          <w:rFonts w:ascii="Arial" w:hAnsi="Arial" w:cs="Arial"/>
          <w:sz w:val="24"/>
          <w:szCs w:val="24"/>
        </w:rPr>
        <w:t>, dites vitrines tables, doivent présenter les caractéristiques suivantes :</w:t>
      </w:r>
    </w:p>
    <w:p w14:paraId="5D353FC3" w14:textId="77777777" w:rsidR="00A81F75"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La hauteur de présentation des expôts dans la vitrine doit être à 80 cm.</w:t>
      </w:r>
    </w:p>
    <w:p w14:paraId="5030A887" w14:textId="2CAF53F9"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La partie basse de la vitrine doit systématiquement être évidée. Une hauteur de 70 cm évidée sur toutes la profondeur de la vitrine permet le passage des pieds et genoux d’une personne en fauteuil roulant. Pour rappel, la largeur moyenne d’un fauteuil roulant est de 80cm. </w:t>
      </w:r>
    </w:p>
    <w:p w14:paraId="75BE323C"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Les pieds de la vitrine doivent permettre la détection par une personne avec une déficience visuelle grâce à sa canne. Pour les vitrines suspendues (sans pieds), un rappel au sol est systématique.</w:t>
      </w:r>
    </w:p>
    <w:p w14:paraId="1C9A16EB"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La profondeur de la vitrine ne doit pas être trop importante pour garantir une appréciation optimale des éléments présentés et une bonne lisibilité des cartels. </w:t>
      </w:r>
    </w:p>
    <w:p w14:paraId="5E6DF73B"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Les supports (expôts, cartels) doivent être inclinés à 30 degrés pour faciliter la lisibilité. </w:t>
      </w:r>
    </w:p>
    <w:p w14:paraId="3BB285AD"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Eviter les accrochages au-dessus des vitrines, qui contraignent un recul trop important pour apprécier correctement l’éléments surplombant.</w:t>
      </w:r>
    </w:p>
    <w:p w14:paraId="1C5376C6" w14:textId="7FB16938"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La lumière ne doit pas créer de reflets ou projeter des ombres qui entravent l’appréciation, la lisibilité et peuvent éblouir les visiteurs.</w:t>
      </w:r>
    </w:p>
    <w:p w14:paraId="49003DB4" w14:textId="77777777" w:rsidR="00E91541" w:rsidRPr="00AD0962" w:rsidRDefault="00E91541" w:rsidP="00CB6CF4">
      <w:pPr>
        <w:jc w:val="both"/>
        <w:rPr>
          <w:rStyle w:val="Titre2Car"/>
          <w:rFonts w:ascii="Arial" w:hAnsi="Arial" w:cs="Arial"/>
        </w:rPr>
      </w:pPr>
      <w:bookmarkStart w:id="67" w:name="_Toc53593551"/>
      <w:r w:rsidRPr="00AD0962">
        <w:rPr>
          <w:rFonts w:ascii="Arial" w:hAnsi="Arial" w:cs="Arial"/>
          <w:sz w:val="24"/>
          <w:szCs w:val="24"/>
        </w:rPr>
        <w:t>Les vitrines verticales</w:t>
      </w:r>
      <w:bookmarkEnd w:id="67"/>
      <w:r w:rsidRPr="00AD0962">
        <w:rPr>
          <w:rFonts w:ascii="Arial" w:hAnsi="Arial" w:cs="Arial"/>
          <w:sz w:val="24"/>
          <w:szCs w:val="24"/>
        </w:rPr>
        <w:t xml:space="preserve"> doivent</w:t>
      </w:r>
      <w:r w:rsidRPr="00AD0962">
        <w:rPr>
          <w:rStyle w:val="Titre2Car"/>
          <w:rFonts w:ascii="Arial" w:hAnsi="Arial" w:cs="Arial"/>
          <w:b w:val="0"/>
          <w:i w:val="0"/>
        </w:rPr>
        <w:t xml:space="preserve"> présenter les caractéristiques suivantes :</w:t>
      </w:r>
    </w:p>
    <w:p w14:paraId="294C0FF0"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Eviter les vitrines en pied : une surélévation (pied, support, plinthe…) doit permettre aux visiteurs d’identifier son espace d’usage et l’espace de la vitrine.</w:t>
      </w:r>
    </w:p>
    <w:p w14:paraId="660C3317"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Eviter les vitrines profondes. Tous les éléments doivent être accessibles et lisibles. </w:t>
      </w:r>
    </w:p>
    <w:p w14:paraId="7D10EF70"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Eviter les mises à distances devant les vitrines : pour accéder aux œuvres, les publics – en particulier déficients visuels – ont besoin de s’en approcher au plus près. On évitera donc les vitrines profondes, les accrochages au-dessus de vitrines profondes.</w:t>
      </w:r>
    </w:p>
    <w:p w14:paraId="0DBEA615"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Les supports à plat (expôts, cartels) doivent être inclinés d’environ 30° pour faciliter la lisibilité. </w:t>
      </w:r>
    </w:p>
    <w:p w14:paraId="65F639FC"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Pour les vitrines hautes, on veillera à ce que tous les expôts soient appréciables et lisibles : pas de cartel au niveau du sol, pas d’éléments accrochés en hauteur… </w:t>
      </w:r>
    </w:p>
    <w:p w14:paraId="3D0D8615" w14:textId="29439636" w:rsidR="002D44C2"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lastRenderedPageBreak/>
        <w:t>La lumière ne doit pas créer de reflets ou projeter des ombres qui entravent l’appréciation, la lisibilité des expôts. De plus, les reflets peuvent éblouir les visiteurs.</w:t>
      </w:r>
    </w:p>
    <w:p w14:paraId="4ED41C11" w14:textId="26D0A88B" w:rsidR="002D44C2" w:rsidRPr="00AD0962" w:rsidRDefault="002D44C2" w:rsidP="00CB6CF4">
      <w:pPr>
        <w:spacing w:line="276" w:lineRule="auto"/>
        <w:jc w:val="both"/>
        <w:rPr>
          <w:rFonts w:ascii="Arial" w:hAnsi="Arial" w:cs="Arial"/>
          <w:sz w:val="24"/>
          <w:szCs w:val="24"/>
        </w:rPr>
      </w:pPr>
      <w:r w:rsidRPr="00AD0962">
        <w:rPr>
          <w:rFonts w:ascii="Arial" w:hAnsi="Arial" w:cs="Arial"/>
          <w:sz w:val="24"/>
          <w:szCs w:val="24"/>
        </w:rPr>
        <w:t>Quelles hauteurs pour que les vitrines soient détectables à la canne ?</w:t>
      </w:r>
    </w:p>
    <w:p w14:paraId="3A459071" w14:textId="77777777" w:rsidR="002D44C2" w:rsidRPr="00AD0962" w:rsidRDefault="002D44C2" w:rsidP="00CB6CF4">
      <w:pPr>
        <w:spacing w:before="160" w:line="276" w:lineRule="auto"/>
        <w:jc w:val="both"/>
        <w:rPr>
          <w:rFonts w:ascii="Arial" w:hAnsi="Arial" w:cs="Arial"/>
          <w:sz w:val="24"/>
          <w:szCs w:val="24"/>
        </w:rPr>
      </w:pPr>
      <w:r w:rsidRPr="00AD0962">
        <w:rPr>
          <w:rFonts w:ascii="Arial" w:hAnsi="Arial" w:cs="Arial"/>
          <w:sz w:val="24"/>
          <w:szCs w:val="24"/>
        </w:rPr>
        <w:t xml:space="preserve">Détection correcte : de 1 à 40 cm </w:t>
      </w:r>
      <w:r w:rsidRPr="00AD0962">
        <w:rPr>
          <w:rFonts w:ascii="Arial" w:hAnsi="Arial" w:cs="Arial"/>
          <w:sz w:val="24"/>
          <w:szCs w:val="24"/>
        </w:rPr>
        <w:tab/>
        <w:t xml:space="preserve">Partielle : de 40 à 90 cm </w:t>
      </w:r>
      <w:r w:rsidRPr="00AD0962">
        <w:rPr>
          <w:rFonts w:ascii="Arial" w:hAnsi="Arial" w:cs="Arial"/>
          <w:sz w:val="24"/>
          <w:szCs w:val="24"/>
        </w:rPr>
        <w:tab/>
        <w:t>Impossible : de 90 à 120 cm</w:t>
      </w:r>
    </w:p>
    <w:p w14:paraId="1A564C27" w14:textId="5C07F470" w:rsidR="002D44C2" w:rsidRPr="00AD0962" w:rsidRDefault="007234BD" w:rsidP="00CB6CF4">
      <w:pPr>
        <w:jc w:val="both"/>
        <w:rPr>
          <w:rFonts w:ascii="Arial" w:hAnsi="Arial" w:cs="Arial"/>
          <w:sz w:val="24"/>
          <w:szCs w:val="24"/>
        </w:rPr>
      </w:pPr>
      <w:r>
        <w:rPr>
          <w:rFonts w:ascii="Arial" w:hAnsi="Arial" w:cs="Arial"/>
          <w:noProof/>
          <w:sz w:val="24"/>
          <w:szCs w:val="24"/>
        </w:rPr>
        <w:pict w14:anchorId="5155E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pt;height:90pt;mso-width-percent:0;mso-height-percent:0;mso-width-percent:0;mso-height-percent:0">
            <v:imagedata r:id="rId16" o:title="Capture7"/>
          </v:shape>
        </w:pict>
      </w:r>
    </w:p>
    <w:p w14:paraId="0E4B6612" w14:textId="26EEFCE2" w:rsidR="00852223" w:rsidRPr="00AD0962" w:rsidRDefault="00852223" w:rsidP="00CB6CF4">
      <w:pPr>
        <w:pStyle w:val="Titre9"/>
        <w:jc w:val="both"/>
        <w:rPr>
          <w:sz w:val="24"/>
          <w:szCs w:val="24"/>
          <w:lang w:eastAsia="fr-FR"/>
        </w:rPr>
      </w:pPr>
      <w:bookmarkStart w:id="68" w:name="_Toc96349293"/>
      <w:r w:rsidRPr="00AD0962">
        <w:rPr>
          <w:sz w:val="24"/>
          <w:szCs w:val="24"/>
          <w:lang w:eastAsia="fr-FR"/>
        </w:rPr>
        <w:t>Écrans</w:t>
      </w:r>
      <w:bookmarkEnd w:id="68"/>
    </w:p>
    <w:p w14:paraId="4CCD665B" w14:textId="0001B2C4" w:rsidR="00486490" w:rsidRPr="00AD0962" w:rsidRDefault="00852223"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Tout mobilier avec écrans intégrés qu’ils soient destinés à la consultation assise ou debout doit prévoir un renfoncement pour le passage des fauteuils roulants (hauteur minimum 70cm pour permettre le passage des jambes). Le haut du plateau (ou bas de l’écran) doit être à environ 85 cm du sol, l’écran doit être incliné à environ 30°.</w:t>
      </w:r>
    </w:p>
    <w:p w14:paraId="437B5765" w14:textId="7020ABA3" w:rsidR="00C72641" w:rsidRPr="00AD0962" w:rsidRDefault="007234BD" w:rsidP="00CB6CF4">
      <w:pPr>
        <w:spacing w:before="160" w:line="276" w:lineRule="auto"/>
        <w:jc w:val="both"/>
        <w:rPr>
          <w:rFonts w:ascii="Arial" w:hAnsi="Arial" w:cs="Arial"/>
          <w:sz w:val="24"/>
          <w:szCs w:val="24"/>
        </w:rPr>
      </w:pPr>
      <w:r>
        <w:rPr>
          <w:rFonts w:ascii="Arial" w:hAnsi="Arial" w:cs="Arial"/>
          <w:noProof/>
          <w:sz w:val="24"/>
          <w:szCs w:val="24"/>
        </w:rPr>
        <w:pict w14:anchorId="05EA7E80">
          <v:shape id="_x0000_i1026" type="#_x0000_t75" alt="" style="width:156.75pt;height:100.5pt;mso-width-percent:0;mso-height-percent:0;mso-width-percent:0;mso-height-percent:0">
            <v:imagedata r:id="rId17" o:title="Capture8"/>
          </v:shape>
        </w:pict>
      </w:r>
      <w:r w:rsidR="00C72641" w:rsidRPr="00AD0962">
        <w:rPr>
          <w:rFonts w:ascii="Arial" w:hAnsi="Arial" w:cs="Arial"/>
          <w:sz w:val="24"/>
          <w:szCs w:val="24"/>
        </w:rPr>
        <w:t xml:space="preserve">  </w:t>
      </w:r>
      <w:r>
        <w:rPr>
          <w:rFonts w:ascii="Arial" w:hAnsi="Arial" w:cs="Arial"/>
          <w:noProof/>
          <w:sz w:val="24"/>
          <w:szCs w:val="24"/>
        </w:rPr>
        <w:pict w14:anchorId="327DBF9D">
          <v:shape id="_x0000_i1027" type="#_x0000_t75" alt="" style="width:98.25pt;height:132.75pt;mso-width-percent:0;mso-height-percent:0;mso-width-percent:0;mso-height-percent:0">
            <v:imagedata r:id="rId18" o:title="Capture9"/>
          </v:shape>
        </w:pict>
      </w:r>
    </w:p>
    <w:p w14:paraId="58837E27" w14:textId="77777777" w:rsidR="00CB6EE9" w:rsidRPr="00AD0962" w:rsidRDefault="00CB6EE9" w:rsidP="00CB6CF4">
      <w:pPr>
        <w:pStyle w:val="Paragraphedeliste"/>
        <w:spacing w:before="160" w:line="276" w:lineRule="auto"/>
        <w:ind w:left="1440"/>
        <w:contextualSpacing w:val="0"/>
        <w:jc w:val="both"/>
        <w:rPr>
          <w:rFonts w:ascii="Arial" w:hAnsi="Arial" w:cs="Arial"/>
          <w:sz w:val="24"/>
          <w:szCs w:val="24"/>
        </w:rPr>
      </w:pPr>
    </w:p>
    <w:p w14:paraId="2EECCDF6" w14:textId="2DD8BA9E" w:rsidR="00486490" w:rsidRPr="00AD0962" w:rsidRDefault="00EB3AE4" w:rsidP="0020413D">
      <w:pPr>
        <w:pStyle w:val="Titre2"/>
        <w:jc w:val="both"/>
        <w:rPr>
          <w:rStyle w:val="Rfrenceintense"/>
          <w:rFonts w:ascii="Arial" w:hAnsi="Arial" w:cs="Arial"/>
          <w:b/>
          <w:bCs w:val="0"/>
          <w:i w:val="0"/>
          <w:smallCaps w:val="0"/>
          <w:color w:val="auto"/>
          <w:spacing w:val="0"/>
        </w:rPr>
      </w:pPr>
      <w:bookmarkStart w:id="69" w:name="_Toc183101218"/>
      <w:r w:rsidRPr="00AD0962">
        <w:rPr>
          <w:rStyle w:val="Rfrenceintense"/>
          <w:rFonts w:ascii="Arial" w:hAnsi="Arial" w:cs="Arial"/>
          <w:b/>
          <w:bCs w:val="0"/>
          <w:i w:val="0"/>
          <w:smallCaps w:val="0"/>
          <w:color w:val="auto"/>
          <w:spacing w:val="0"/>
        </w:rPr>
        <w:t>8.3</w:t>
      </w:r>
      <w:r w:rsidR="00AF7FFA" w:rsidRPr="00AD0962">
        <w:rPr>
          <w:rStyle w:val="Rfrenceintense"/>
          <w:rFonts w:ascii="Arial" w:hAnsi="Arial" w:cs="Arial"/>
          <w:b/>
          <w:bCs w:val="0"/>
          <w:i w:val="0"/>
          <w:smallCaps w:val="0"/>
          <w:color w:val="auto"/>
          <w:spacing w:val="0"/>
        </w:rPr>
        <w:t xml:space="preserve"> </w:t>
      </w:r>
      <w:r w:rsidR="00775D0D" w:rsidRPr="00AD0962">
        <w:rPr>
          <w:rStyle w:val="Rfrenceintense"/>
          <w:rFonts w:ascii="Arial" w:hAnsi="Arial" w:cs="Arial"/>
          <w:b/>
          <w:bCs w:val="0"/>
          <w:i w:val="0"/>
          <w:smallCaps w:val="0"/>
          <w:color w:val="auto"/>
          <w:spacing w:val="0"/>
        </w:rPr>
        <w:t>Eclairage</w:t>
      </w:r>
      <w:bookmarkStart w:id="70" w:name="_9.3_Eclairage"/>
      <w:bookmarkEnd w:id="69"/>
      <w:bookmarkEnd w:id="70"/>
    </w:p>
    <w:p w14:paraId="5F70B7AB" w14:textId="4D23B155" w:rsidR="00E91541" w:rsidRPr="00AD0962" w:rsidRDefault="00E91541" w:rsidP="00CB6CF4">
      <w:pPr>
        <w:spacing w:before="160" w:line="276" w:lineRule="auto"/>
        <w:jc w:val="both"/>
        <w:rPr>
          <w:rFonts w:ascii="Arial" w:hAnsi="Arial" w:cs="Arial"/>
          <w:sz w:val="24"/>
          <w:szCs w:val="24"/>
        </w:rPr>
      </w:pPr>
      <w:r w:rsidRPr="00AD0962">
        <w:rPr>
          <w:rFonts w:ascii="Arial" w:hAnsi="Arial" w:cs="Arial"/>
          <w:sz w:val="24"/>
          <w:szCs w:val="24"/>
        </w:rPr>
        <w:t>Les recommandations suivantes permettent d’amél</w:t>
      </w:r>
      <w:r w:rsidR="00CD6FC0" w:rsidRPr="00AD0962">
        <w:rPr>
          <w:rFonts w:ascii="Arial" w:hAnsi="Arial" w:cs="Arial"/>
          <w:sz w:val="24"/>
          <w:szCs w:val="24"/>
        </w:rPr>
        <w:t xml:space="preserve">iorer l’expérience du visiteur et d’aider à la mise en accessibilité des contenus : </w:t>
      </w:r>
    </w:p>
    <w:p w14:paraId="12600443" w14:textId="77777777" w:rsidR="00990C99" w:rsidRPr="00AD0962" w:rsidRDefault="00990C99"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Un IRC (indice de rendu des couleurs) supérieur à 93 est à privilégier.</w:t>
      </w:r>
    </w:p>
    <w:p w14:paraId="5A2FB3EA" w14:textId="7491D207" w:rsidR="00E5331F" w:rsidRPr="00AD0962" w:rsidRDefault="00E5331F"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Il est indispensable de bien éclairer les espaces de circulation (100 lux minimum) et d’éviter les zones d’ombres ou trop lumineuses sur le parcours du visiteur qui peuvent perturber la lisibilité du parcours de visite (notamment si le parcours comporte des salles excentrées dont le cheminement pour y accéder est complexe). </w:t>
      </w:r>
    </w:p>
    <w:p w14:paraId="73160F11" w14:textId="77777777" w:rsidR="00E5331F" w:rsidRPr="00AD0962" w:rsidRDefault="00E5331F"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Il conviendra de signaler et éclairer les marches, plans inclinés, podiums, mises à distance et obstacles lorsqu’ils se trouvent dans la pénombre. Pour cela, de </w:t>
      </w:r>
      <w:r w:rsidRPr="00AD0962">
        <w:rPr>
          <w:rFonts w:ascii="Arial" w:hAnsi="Arial" w:cs="Arial"/>
          <w:sz w:val="24"/>
          <w:szCs w:val="24"/>
        </w:rPr>
        <w:lastRenderedPageBreak/>
        <w:t>la signalétique phosphorescente peut être utilisée en complément de l’éclairage.</w:t>
      </w:r>
    </w:p>
    <w:p w14:paraId="304CF111" w14:textId="77777777" w:rsidR="00E5331F" w:rsidRPr="00AD0962" w:rsidRDefault="00E5331F"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Eviter les contrastes lumineux brutaux d’une salle à l’autre : entre deux salles adjacentes, le rapport de luminosité ne doit pas dépasser un coefficient de 5. </w:t>
      </w:r>
    </w:p>
    <w:p w14:paraId="12C8F69D" w14:textId="77777777" w:rsidR="00E5331F" w:rsidRPr="00AD0962" w:rsidRDefault="00E5331F"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De façon générale, la technique du « wall wash » est admise comme plus accessible, car elle diminue l’effet de contraste entre l’œuvre et son support, même si elle n’est pas toujours adaptée aux effets de dramatisation souhaités dans la scénographie.</w:t>
      </w:r>
    </w:p>
    <w:p w14:paraId="417163A9" w14:textId="77777777" w:rsidR="00E5331F" w:rsidRPr="00AD0962" w:rsidRDefault="00E5331F"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Certaines œuvres peuvent nécessiter un éclairage réduit à 50 lux qui peut créer des conditions de luminosité peu confortables pour les visiteurs, particulièrement pour les visiteurs malvoyants. Il faudra dans ce cas privilégier un éclairage faible mais homogène et des parois (cimaises ou fonds de vitrine) aux teintes claires. Il conviendra également de compenser cette situation par l’éclairage général d’autres zones de la scénographie (graphisme, sol, murs, etc.) pouvant, elles, recevoir une quantité de lumière plus importante. </w:t>
      </w:r>
    </w:p>
    <w:p w14:paraId="0D03269F" w14:textId="77777777" w:rsidR="00E5331F" w:rsidRPr="00AD0962" w:rsidRDefault="00E5331F"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Les grands ensembles de vitrines (tables et murales, vitrines « niches ») doivent, dans la mesure du possible, proposer un éclairage intégré à l’intérieur de celles-ci, en plus d’un éclairage par l’extérieur.</w:t>
      </w:r>
    </w:p>
    <w:p w14:paraId="19305CE3" w14:textId="24ACA8DB" w:rsidR="00990C99" w:rsidRPr="00AD0962" w:rsidRDefault="00990C99"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Il est important d’éviter les reflets et éblouissements</w:t>
      </w:r>
      <w:r w:rsidR="005A1857" w:rsidRPr="00AD0962">
        <w:rPr>
          <w:rFonts w:ascii="Arial" w:hAnsi="Arial" w:cs="Arial"/>
          <w:sz w:val="24"/>
          <w:szCs w:val="24"/>
        </w:rPr>
        <w:t xml:space="preserve"> </w:t>
      </w:r>
      <w:r w:rsidRPr="00AD0962">
        <w:rPr>
          <w:rFonts w:ascii="Arial" w:hAnsi="Arial" w:cs="Arial"/>
          <w:sz w:val="24"/>
          <w:szCs w:val="24"/>
        </w:rPr>
        <w:t xml:space="preserve">en prenant en compte les différentes hauteurs de regard des visiteurs. Il est conseillé d’incliner la source lumineuse pour éviter l’éblouissement des visiteurs et les reflets sur les œuvres et sur les vitrines. </w:t>
      </w:r>
    </w:p>
    <w:p w14:paraId="44AC7BA9" w14:textId="0ACECEBA"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Maîtriser les ombres portées sur les œuvres, la signalétique et les cartels. Les ombres portées ou les zones sombres peuvent gêner la vision des œuvres, la lecture des textes et la circulation des visiteurs. Il doit être possible de s’approcher de la signalétique sans générer d’ombre portée qui gênerait la lecture. </w:t>
      </w:r>
    </w:p>
    <w:p w14:paraId="2B33CC15" w14:textId="77777777" w:rsidR="00E91541"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Veiller à ce que la signalétique et, en particulier, les cartels soient toujours suffisamment éclairés. </w:t>
      </w:r>
    </w:p>
    <w:p w14:paraId="258BA3A0" w14:textId="02EAD04A" w:rsidR="00775D0D" w:rsidRPr="00AD0962" w:rsidRDefault="00E91541"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Eviter les éclairages de type fluorescents, qui parasitent certains appareils auditifs et peuvent s’avérer stressants pour les visiteurs – en particulier pour les visiteurs avec un trouble du spectre autistique. </w:t>
      </w:r>
    </w:p>
    <w:p w14:paraId="05455438" w14:textId="77777777" w:rsidR="00CB6EE9" w:rsidRPr="00AD0962" w:rsidRDefault="00CB6EE9" w:rsidP="00CB6CF4">
      <w:pPr>
        <w:pStyle w:val="Paragraphedeliste"/>
        <w:spacing w:before="160" w:line="276" w:lineRule="auto"/>
        <w:contextualSpacing w:val="0"/>
        <w:jc w:val="both"/>
        <w:rPr>
          <w:rFonts w:ascii="Arial" w:hAnsi="Arial" w:cs="Arial"/>
          <w:sz w:val="24"/>
          <w:szCs w:val="24"/>
        </w:rPr>
      </w:pPr>
    </w:p>
    <w:p w14:paraId="366C4281" w14:textId="31162C0C" w:rsidR="00486490" w:rsidRPr="00AD0962" w:rsidRDefault="00EB3AE4" w:rsidP="0020413D">
      <w:pPr>
        <w:pStyle w:val="Titre2"/>
        <w:jc w:val="both"/>
        <w:rPr>
          <w:rStyle w:val="Rfrenceintense"/>
          <w:rFonts w:ascii="Arial" w:hAnsi="Arial" w:cs="Arial"/>
          <w:b/>
          <w:bCs w:val="0"/>
          <w:i w:val="0"/>
          <w:smallCaps w:val="0"/>
          <w:color w:val="auto"/>
          <w:spacing w:val="0"/>
        </w:rPr>
      </w:pPr>
      <w:bookmarkStart w:id="71" w:name="_Toc183101219"/>
      <w:r w:rsidRPr="00AD0962">
        <w:rPr>
          <w:rStyle w:val="Rfrenceintense"/>
          <w:rFonts w:ascii="Arial" w:hAnsi="Arial" w:cs="Arial"/>
          <w:b/>
          <w:bCs w:val="0"/>
          <w:i w:val="0"/>
          <w:smallCaps w:val="0"/>
          <w:color w:val="auto"/>
          <w:spacing w:val="0"/>
        </w:rPr>
        <w:t>8.4</w:t>
      </w:r>
      <w:r w:rsidR="00AF7FFA" w:rsidRPr="00AD0962">
        <w:rPr>
          <w:rStyle w:val="Rfrenceintense"/>
          <w:rFonts w:ascii="Arial" w:hAnsi="Arial" w:cs="Arial"/>
          <w:b/>
          <w:bCs w:val="0"/>
          <w:i w:val="0"/>
          <w:smallCaps w:val="0"/>
          <w:color w:val="auto"/>
          <w:spacing w:val="0"/>
        </w:rPr>
        <w:t xml:space="preserve"> </w:t>
      </w:r>
      <w:r w:rsidR="00775D0D" w:rsidRPr="00AD0962">
        <w:rPr>
          <w:rStyle w:val="Rfrenceintense"/>
          <w:rFonts w:ascii="Arial" w:hAnsi="Arial" w:cs="Arial"/>
          <w:b/>
          <w:bCs w:val="0"/>
          <w:i w:val="0"/>
          <w:smallCaps w:val="0"/>
          <w:color w:val="auto"/>
          <w:spacing w:val="0"/>
        </w:rPr>
        <w:t>Signalétique</w:t>
      </w:r>
      <w:bookmarkEnd w:id="71"/>
      <w:r w:rsidR="00775D0D" w:rsidRPr="00AD0962">
        <w:rPr>
          <w:rStyle w:val="Rfrenceintense"/>
          <w:rFonts w:ascii="Arial" w:hAnsi="Arial" w:cs="Arial"/>
          <w:b/>
          <w:bCs w:val="0"/>
          <w:i w:val="0"/>
          <w:smallCaps w:val="0"/>
          <w:color w:val="auto"/>
          <w:spacing w:val="0"/>
        </w:rPr>
        <w:t xml:space="preserve"> </w:t>
      </w:r>
      <w:bookmarkStart w:id="72" w:name="_Indications_pour_la"/>
      <w:bookmarkStart w:id="73" w:name="_9.4_Signalétique"/>
      <w:bookmarkEnd w:id="72"/>
      <w:bookmarkEnd w:id="73"/>
    </w:p>
    <w:p w14:paraId="116268E5" w14:textId="5AF3A1AB" w:rsidR="003C559C" w:rsidRPr="00AD0962" w:rsidRDefault="00AF7FFA" w:rsidP="00CB6CF4">
      <w:pPr>
        <w:pStyle w:val="Titre9"/>
        <w:jc w:val="both"/>
        <w:rPr>
          <w:sz w:val="24"/>
          <w:szCs w:val="24"/>
          <w:lang w:eastAsia="fr-FR"/>
        </w:rPr>
      </w:pPr>
      <w:r w:rsidRPr="00AD0962">
        <w:rPr>
          <w:sz w:val="24"/>
          <w:szCs w:val="24"/>
          <w:lang w:eastAsia="fr-FR"/>
        </w:rPr>
        <w:t>Composition</w:t>
      </w:r>
    </w:p>
    <w:p w14:paraId="3330B49F" w14:textId="1A3D57D2" w:rsidR="007F1F44" w:rsidRPr="00AD0962" w:rsidRDefault="007F1F44"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Différencier et hiérarchiser les informations</w:t>
      </w:r>
      <w:r w:rsidR="00E342B7" w:rsidRPr="00AD0962">
        <w:rPr>
          <w:rFonts w:ascii="Arial" w:hAnsi="Arial" w:cs="Arial"/>
          <w:sz w:val="24"/>
          <w:szCs w:val="24"/>
        </w:rPr>
        <w:t xml:space="preserve"> par des jeux typographiques</w:t>
      </w:r>
      <w:r w:rsidRPr="00AD0962">
        <w:rPr>
          <w:rFonts w:ascii="Arial" w:hAnsi="Arial" w:cs="Arial"/>
          <w:sz w:val="24"/>
          <w:szCs w:val="24"/>
        </w:rPr>
        <w:t xml:space="preserve">. La signalétique directionnelle ne doit pas se confondre avec la signalétique culturelle (texte introductif, texte de salle, chronologie, cartels…). </w:t>
      </w:r>
    </w:p>
    <w:p w14:paraId="78520536" w14:textId="69BB599E" w:rsidR="00B63917" w:rsidRPr="00AD0962" w:rsidRDefault="00B6391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lastRenderedPageBreak/>
        <w:t xml:space="preserve">Langues utilisées: </w:t>
      </w:r>
    </w:p>
    <w:p w14:paraId="1B404BA3" w14:textId="3F81F781" w:rsidR="00B63917" w:rsidRPr="00AD0962" w:rsidRDefault="00B63917"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Textes de salle : 2 langues dont le français</w:t>
      </w:r>
    </w:p>
    <w:p w14:paraId="05EF1624" w14:textId="77777777" w:rsidR="00B63D7C" w:rsidRPr="00AD0962" w:rsidRDefault="00B63917"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Textes focus : </w:t>
      </w:r>
      <w:r w:rsidR="00B63D7C" w:rsidRPr="00AD0962">
        <w:rPr>
          <w:rFonts w:ascii="Arial" w:hAnsi="Arial" w:cs="Arial"/>
          <w:sz w:val="24"/>
          <w:szCs w:val="24"/>
        </w:rPr>
        <w:t>2 langues dont le français</w:t>
      </w:r>
    </w:p>
    <w:p w14:paraId="2C01EC34" w14:textId="77777777" w:rsidR="00B63D7C" w:rsidRPr="00AD0962" w:rsidRDefault="00B63917"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Cartels développés : </w:t>
      </w:r>
      <w:r w:rsidR="00B63D7C" w:rsidRPr="00AD0962">
        <w:rPr>
          <w:rFonts w:ascii="Arial" w:hAnsi="Arial" w:cs="Arial"/>
          <w:sz w:val="24"/>
          <w:szCs w:val="24"/>
        </w:rPr>
        <w:t>2 langues dont le français</w:t>
      </w:r>
    </w:p>
    <w:p w14:paraId="66AC563C" w14:textId="22E88860" w:rsidR="0012046F" w:rsidRPr="00AD0962" w:rsidRDefault="00B63917" w:rsidP="00CB6CF4">
      <w:pPr>
        <w:pStyle w:val="Paragraphedeliste"/>
        <w:numPr>
          <w:ilvl w:val="1"/>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Cartels simples : </w:t>
      </w:r>
      <w:r w:rsidR="002B262B" w:rsidRPr="00AD0962">
        <w:rPr>
          <w:rFonts w:ascii="Arial" w:hAnsi="Arial" w:cs="Arial"/>
          <w:sz w:val="24"/>
          <w:szCs w:val="24"/>
        </w:rPr>
        <w:t xml:space="preserve"> </w:t>
      </w:r>
      <w:r w:rsidRPr="00AD0962">
        <w:rPr>
          <w:rFonts w:ascii="Arial" w:hAnsi="Arial" w:cs="Arial"/>
          <w:sz w:val="24"/>
          <w:szCs w:val="24"/>
        </w:rPr>
        <w:t>français uniquement</w:t>
      </w:r>
    </w:p>
    <w:p w14:paraId="3F59E268" w14:textId="34A415DD" w:rsidR="00325C7F" w:rsidRPr="00AD0962" w:rsidRDefault="002B262B"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eastAsia="Arial" w:hAnsi="Arial" w:cs="Arial"/>
          <w:sz w:val="24"/>
          <w:szCs w:val="24"/>
        </w:rPr>
        <w:t xml:space="preserve">Format </w:t>
      </w:r>
      <w:r w:rsidRPr="00AD0962">
        <w:rPr>
          <w:rFonts w:ascii="Arial" w:hAnsi="Arial" w:cs="Arial"/>
          <w:sz w:val="24"/>
          <w:szCs w:val="24"/>
        </w:rPr>
        <w:t>normalisé</w:t>
      </w:r>
      <w:r w:rsidRPr="00AD0962">
        <w:rPr>
          <w:rFonts w:ascii="Arial" w:eastAsia="Arial" w:hAnsi="Arial" w:cs="Arial"/>
          <w:sz w:val="24"/>
          <w:szCs w:val="24"/>
        </w:rPr>
        <w:t xml:space="preserve"> (contenu, ordre) pour la </w:t>
      </w:r>
      <w:r w:rsidR="0012046F" w:rsidRPr="00AD0962">
        <w:rPr>
          <w:rFonts w:ascii="Arial" w:eastAsia="Arial" w:hAnsi="Arial" w:cs="Arial"/>
          <w:sz w:val="24"/>
          <w:szCs w:val="24"/>
        </w:rPr>
        <w:t>rédaction du cartel</w:t>
      </w:r>
      <w:r w:rsidR="00252871" w:rsidRPr="00AD0962">
        <w:rPr>
          <w:rFonts w:ascii="Arial" w:eastAsia="Arial" w:hAnsi="Arial" w:cs="Arial"/>
          <w:sz w:val="24"/>
          <w:szCs w:val="24"/>
        </w:rPr>
        <w:t xml:space="preserve"> simple</w:t>
      </w:r>
      <w:r w:rsidR="0012046F" w:rsidRPr="00AD0962">
        <w:rPr>
          <w:rFonts w:ascii="Arial" w:eastAsia="Arial" w:hAnsi="Arial" w:cs="Arial"/>
          <w:sz w:val="24"/>
          <w:szCs w:val="24"/>
        </w:rPr>
        <w:t xml:space="preserve"> de l’œuvre : </w:t>
      </w:r>
    </w:p>
    <w:p w14:paraId="66C54229" w14:textId="77777777" w:rsidR="002B5B19" w:rsidRPr="00AD0962" w:rsidRDefault="002B5B19" w:rsidP="00CB6CF4">
      <w:pPr>
        <w:pStyle w:val="Sansinterligne"/>
        <w:pBdr>
          <w:left w:val="single" w:sz="4" w:space="4" w:color="auto"/>
        </w:pBdr>
        <w:ind w:left="720"/>
        <w:jc w:val="both"/>
        <w:rPr>
          <w:rFonts w:ascii="Arial" w:hAnsi="Arial" w:cs="Arial"/>
          <w:sz w:val="24"/>
          <w:szCs w:val="24"/>
        </w:rPr>
      </w:pPr>
      <w:r w:rsidRPr="00AD0962">
        <w:rPr>
          <w:rFonts w:ascii="Arial" w:hAnsi="Arial" w:cs="Arial"/>
          <w:sz w:val="24"/>
          <w:szCs w:val="24"/>
        </w:rPr>
        <w:t>PRENOM ET NOM DE L’ARTISTE</w:t>
      </w:r>
    </w:p>
    <w:p w14:paraId="55000859" w14:textId="77777777" w:rsidR="002B5B19" w:rsidRPr="00AD0962" w:rsidRDefault="002B5B19" w:rsidP="00CB6CF4">
      <w:pPr>
        <w:pStyle w:val="Sansinterligne"/>
        <w:pBdr>
          <w:left w:val="single" w:sz="4" w:space="4" w:color="auto"/>
        </w:pBdr>
        <w:ind w:left="720"/>
        <w:jc w:val="both"/>
        <w:rPr>
          <w:rFonts w:ascii="Arial" w:hAnsi="Arial" w:cs="Arial"/>
          <w:sz w:val="24"/>
          <w:szCs w:val="24"/>
        </w:rPr>
      </w:pPr>
      <w:r w:rsidRPr="00AD0962">
        <w:rPr>
          <w:rFonts w:ascii="Arial" w:hAnsi="Arial" w:cs="Arial"/>
          <w:sz w:val="24"/>
          <w:szCs w:val="24"/>
        </w:rPr>
        <w:t>Lieu + dates de naissance de l’artiste – Lieu + date de mort de l’artiste</w:t>
      </w:r>
    </w:p>
    <w:p w14:paraId="7BFD18EA" w14:textId="77777777" w:rsidR="002B5B19" w:rsidRPr="00AD0962" w:rsidRDefault="002B5B19" w:rsidP="00CB6CF4">
      <w:pPr>
        <w:pStyle w:val="Sansinterligne"/>
        <w:pBdr>
          <w:left w:val="single" w:sz="4" w:space="4" w:color="auto"/>
        </w:pBdr>
        <w:ind w:left="720"/>
        <w:jc w:val="both"/>
        <w:rPr>
          <w:rFonts w:ascii="Arial" w:hAnsi="Arial" w:cs="Arial"/>
          <w:sz w:val="24"/>
          <w:szCs w:val="24"/>
        </w:rPr>
      </w:pPr>
      <w:r w:rsidRPr="00AD0962">
        <w:rPr>
          <w:rFonts w:ascii="Arial" w:hAnsi="Arial" w:cs="Arial"/>
          <w:sz w:val="24"/>
          <w:szCs w:val="24"/>
        </w:rPr>
        <w:t>TITRE DE L’ŒUVRE (EVENTUELLEMENT AVEC LA MENTION « DIT AUSSI »)</w:t>
      </w:r>
    </w:p>
    <w:p w14:paraId="20377A85" w14:textId="77777777" w:rsidR="002B5B19" w:rsidRPr="00AD0962" w:rsidRDefault="002B5B19" w:rsidP="00CB6CF4">
      <w:pPr>
        <w:pStyle w:val="Sansinterligne"/>
        <w:pBdr>
          <w:left w:val="single" w:sz="4" w:space="4" w:color="auto"/>
        </w:pBdr>
        <w:ind w:left="720"/>
        <w:jc w:val="both"/>
        <w:rPr>
          <w:rFonts w:ascii="Arial" w:hAnsi="Arial" w:cs="Arial"/>
          <w:sz w:val="24"/>
          <w:szCs w:val="24"/>
        </w:rPr>
      </w:pPr>
      <w:r w:rsidRPr="00AD0962">
        <w:rPr>
          <w:rFonts w:ascii="Arial" w:hAnsi="Arial" w:cs="Arial"/>
          <w:sz w:val="24"/>
          <w:szCs w:val="24"/>
        </w:rPr>
        <w:t>Date de l’œuvre</w:t>
      </w:r>
    </w:p>
    <w:p w14:paraId="411B5D9C" w14:textId="77777777" w:rsidR="002B5B19" w:rsidRPr="00AD0962" w:rsidRDefault="002B5B19" w:rsidP="00CB6CF4">
      <w:pPr>
        <w:pStyle w:val="Sansinterligne"/>
        <w:pBdr>
          <w:left w:val="single" w:sz="4" w:space="4" w:color="auto"/>
        </w:pBdr>
        <w:ind w:left="720"/>
        <w:jc w:val="both"/>
        <w:rPr>
          <w:rFonts w:ascii="Arial" w:hAnsi="Arial" w:cs="Arial"/>
          <w:sz w:val="24"/>
          <w:szCs w:val="24"/>
        </w:rPr>
      </w:pPr>
      <w:r w:rsidRPr="00AD0962">
        <w:rPr>
          <w:rFonts w:ascii="Arial" w:hAnsi="Arial" w:cs="Arial"/>
          <w:sz w:val="24"/>
          <w:szCs w:val="24"/>
        </w:rPr>
        <w:t>Technique</w:t>
      </w:r>
    </w:p>
    <w:p w14:paraId="45608653" w14:textId="6F29FC49" w:rsidR="006A2AF2" w:rsidRPr="00AD0962" w:rsidRDefault="002B5B19" w:rsidP="00CB6CF4">
      <w:pPr>
        <w:pStyle w:val="Sansinterligne"/>
        <w:pBdr>
          <w:left w:val="single" w:sz="4" w:space="4" w:color="auto"/>
        </w:pBdr>
        <w:ind w:left="720"/>
        <w:jc w:val="both"/>
        <w:rPr>
          <w:rFonts w:ascii="Arial" w:hAnsi="Arial" w:cs="Arial"/>
          <w:sz w:val="24"/>
          <w:szCs w:val="24"/>
        </w:rPr>
      </w:pPr>
      <w:r w:rsidRPr="00AD0962">
        <w:rPr>
          <w:rFonts w:ascii="Arial" w:hAnsi="Arial" w:cs="Arial"/>
          <w:sz w:val="24"/>
          <w:szCs w:val="24"/>
        </w:rPr>
        <w:t>Lieu de conservation</w:t>
      </w:r>
    </w:p>
    <w:p w14:paraId="0252CE16" w14:textId="77777777" w:rsidR="00252871" w:rsidRPr="00AD0962" w:rsidRDefault="00252871" w:rsidP="00CB6CF4">
      <w:pPr>
        <w:pStyle w:val="Sansinterligne"/>
        <w:jc w:val="both"/>
        <w:rPr>
          <w:rFonts w:ascii="Arial" w:hAnsi="Arial" w:cs="Arial"/>
          <w:sz w:val="24"/>
          <w:szCs w:val="24"/>
        </w:rPr>
      </w:pPr>
    </w:p>
    <w:p w14:paraId="65F196CB" w14:textId="77777777" w:rsidR="00CB6EE9" w:rsidRPr="00AD0962" w:rsidRDefault="00CB6EE9" w:rsidP="00CB6CF4">
      <w:pPr>
        <w:pStyle w:val="Paragraphedeliste"/>
        <w:jc w:val="both"/>
        <w:rPr>
          <w:rFonts w:ascii="Arial" w:eastAsia="Arial" w:hAnsi="Arial" w:cs="Arial"/>
          <w:sz w:val="24"/>
          <w:szCs w:val="24"/>
        </w:rPr>
      </w:pPr>
    </w:p>
    <w:p w14:paraId="33C51360" w14:textId="77777777" w:rsidR="00CB6EE9" w:rsidRPr="00AD0962" w:rsidRDefault="00CB6EE9" w:rsidP="00CB6CF4">
      <w:pPr>
        <w:pStyle w:val="Paragraphedeliste"/>
        <w:jc w:val="both"/>
        <w:rPr>
          <w:rFonts w:ascii="Arial" w:eastAsia="Arial" w:hAnsi="Arial" w:cs="Arial"/>
          <w:sz w:val="24"/>
          <w:szCs w:val="24"/>
        </w:rPr>
      </w:pPr>
    </w:p>
    <w:p w14:paraId="7A193178" w14:textId="3CA60872" w:rsidR="0012046F" w:rsidRPr="00AD0962" w:rsidRDefault="007F1F44" w:rsidP="00CB6CF4">
      <w:pPr>
        <w:pStyle w:val="Paragraphedeliste"/>
        <w:jc w:val="both"/>
        <w:rPr>
          <w:rFonts w:ascii="Arial" w:eastAsia="Arial" w:hAnsi="Arial" w:cs="Arial"/>
          <w:sz w:val="24"/>
          <w:szCs w:val="24"/>
        </w:rPr>
      </w:pPr>
      <w:r w:rsidRPr="00AD0962">
        <w:rPr>
          <w:rFonts w:ascii="Arial" w:eastAsia="Arial" w:hAnsi="Arial" w:cs="Arial"/>
          <w:sz w:val="24"/>
          <w:szCs w:val="24"/>
        </w:rPr>
        <w:t xml:space="preserve">Cf. </w:t>
      </w:r>
      <w:r w:rsidR="0012046F" w:rsidRPr="00AD0962">
        <w:rPr>
          <w:rFonts w:ascii="Arial" w:hAnsi="Arial" w:cs="Arial"/>
          <w:sz w:val="24"/>
          <w:szCs w:val="24"/>
        </w:rPr>
        <w:t>composition</w:t>
      </w:r>
      <w:r w:rsidR="0012046F" w:rsidRPr="00AD0962">
        <w:rPr>
          <w:rFonts w:ascii="Arial" w:eastAsia="Arial" w:hAnsi="Arial" w:cs="Arial"/>
          <w:sz w:val="24"/>
          <w:szCs w:val="24"/>
        </w:rPr>
        <w:t xml:space="preserve"> des cartels des œuvres de la collection permanente du Musée d’Orsay :</w:t>
      </w:r>
    </w:p>
    <w:p w14:paraId="308BDFC9" w14:textId="3EC06460" w:rsidR="002B262B" w:rsidRPr="00AD0962" w:rsidRDefault="002B262B" w:rsidP="00CB6CF4">
      <w:pPr>
        <w:jc w:val="both"/>
        <w:rPr>
          <w:rFonts w:ascii="Arial" w:hAnsi="Arial" w:cs="Arial"/>
          <w:sz w:val="24"/>
          <w:szCs w:val="24"/>
        </w:rPr>
      </w:pPr>
      <w:r w:rsidRPr="00AD0962">
        <w:rPr>
          <w:rFonts w:ascii="Arial" w:hAnsi="Arial" w:cs="Arial"/>
          <w:noProof/>
          <w:sz w:val="24"/>
          <w:szCs w:val="24"/>
          <w:lang w:eastAsia="fr-FR"/>
        </w:rPr>
        <w:drawing>
          <wp:inline distT="0" distB="0" distL="0" distR="0" wp14:anchorId="7823AC38" wp14:editId="60CBA00E">
            <wp:extent cx="2663686" cy="2198011"/>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3686" cy="2198011"/>
                    </a:xfrm>
                    <a:prstGeom prst="rect">
                      <a:avLst/>
                    </a:prstGeom>
                  </pic:spPr>
                </pic:pic>
              </a:graphicData>
            </a:graphic>
          </wp:inline>
        </w:drawing>
      </w:r>
    </w:p>
    <w:p w14:paraId="4008C79B" w14:textId="5A2DC51B"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Réserver les typographies « fantaisies » au titre si cela est indispensable et privilégier des typographies simples et sans empattement (ex. Arial, Helvetica, Verdana) pour le reste. La police Tiresias a été conçue spécifiquement pour les malvoyants. L’AFNOR considère que, pour du texte courant, les typographies Linéales, Humanes, Garaldes et Réales sont les plus utilisables et lisibles. L’AFNOR considère les typographies Mécanes, Incises et Didones les plus efficaces pour les titres en majuscules et les textes courts et en gros caractères mais déconseille leur utilisation pour les textes courants.</w:t>
      </w:r>
    </w:p>
    <w:p w14:paraId="0C095116" w14:textId="77777777"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Ne pas justifier : les textes doivent être alignés à gauche (en drapeau). </w:t>
      </w:r>
    </w:p>
    <w:p w14:paraId="5C7864AD" w14:textId="77777777"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Pas de colonnes de plus de 50 caractères de large.</w:t>
      </w:r>
    </w:p>
    <w:p w14:paraId="11BB16B8" w14:textId="77777777"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lastRenderedPageBreak/>
        <w:t xml:space="preserve">Eviter l’italique, le gras et les effets graphiques trop complexes (type insertion et enchâssement des caractères…). </w:t>
      </w:r>
    </w:p>
    <w:p w14:paraId="51634A76" w14:textId="79753803"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Eviter de séparer l’article de son nom et les coupes dans les mots (césures) qui compliquent la lecture.</w:t>
      </w:r>
    </w:p>
    <w:p w14:paraId="692C84DB" w14:textId="77777777"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Ne pas écrire un texte uniquement en majuscules.</w:t>
      </w:r>
    </w:p>
    <w:p w14:paraId="6BF1A64A" w14:textId="77777777"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Utiliser un espacement suffisant entre les lettres (entre 1/4 et 1/5 de la hauteur des caractères), un espacement net entre les mots et un espacement suffisant entre les lignes (par exemple, éviter les sous-titres collés aux titres).  </w:t>
      </w:r>
    </w:p>
    <w:p w14:paraId="308551D4" w14:textId="77777777" w:rsidR="00E342B7" w:rsidRPr="00AD0962" w:rsidRDefault="00E342B7" w:rsidP="00CB6CF4">
      <w:pPr>
        <w:pStyle w:val="Paragraphedeliste"/>
        <w:numPr>
          <w:ilvl w:val="0"/>
          <w:numId w:val="11"/>
        </w:numPr>
        <w:jc w:val="both"/>
        <w:rPr>
          <w:rFonts w:ascii="Arial" w:hAnsi="Arial" w:cs="Arial"/>
          <w:sz w:val="24"/>
          <w:szCs w:val="24"/>
        </w:rPr>
      </w:pPr>
      <w:r w:rsidRPr="00AD0962">
        <w:rPr>
          <w:rFonts w:ascii="Arial" w:hAnsi="Arial" w:cs="Arial"/>
          <w:sz w:val="24"/>
          <w:szCs w:val="24"/>
        </w:rPr>
        <w:t xml:space="preserve">Tailles de police recommandées : </w:t>
      </w:r>
    </w:p>
    <w:p w14:paraId="05A1100E" w14:textId="77777777"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Les tailles de police doivent être adaptées en fonction de la distance de lecture : hauteur = distance / 30</w:t>
      </w:r>
    </w:p>
    <w:p w14:paraId="0EF19AFE" w14:textId="1F8D61B4"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 xml:space="preserve">Texte d’introduction, textes de salle ou de section :  minuscule mesurant 13mm minimum pour le titre, minuscule mesurant 7mm minimum pour le texte </w:t>
      </w:r>
      <w:r w:rsidR="00BA3310" w:rsidRPr="00AD0962">
        <w:rPr>
          <w:rFonts w:ascii="Arial" w:hAnsi="Arial" w:cs="Arial"/>
          <w:sz w:val="24"/>
          <w:szCs w:val="24"/>
        </w:rPr>
        <w:t>(1cm pour la lettre adhésive)</w:t>
      </w:r>
    </w:p>
    <w:p w14:paraId="65D3B4B3" w14:textId="77777777"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 xml:space="preserve">Texte d’introduction, textes de salle ou de section :  minuscule mesurant 13mm minimum pour le titre, minuscule mesurant 7mm minimum pour le texte </w:t>
      </w:r>
    </w:p>
    <w:p w14:paraId="05C81A3C" w14:textId="77777777"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Chronologie, citations : à adapter en fonction de la distance de lecture.</w:t>
      </w:r>
    </w:p>
    <w:p w14:paraId="68A33627" w14:textId="77777777"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Texte focus : pour le texte, minuscule mesurant entre 5 et 7 mm minimum.</w:t>
      </w:r>
    </w:p>
    <w:p w14:paraId="58616583" w14:textId="77777777"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Cartel développé : pour le texte, minuscule mesurant 4,5 mm minimum.</w:t>
      </w:r>
    </w:p>
    <w:p w14:paraId="2B802949" w14:textId="77777777"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Cartel simple : pour le texte, minuscule mesurant entre 4,5 mm et 7 mm.</w:t>
      </w:r>
    </w:p>
    <w:p w14:paraId="363D6C87" w14:textId="4023C431" w:rsidR="005D2B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Les cartels de vitrines sont particulièrement difficiles à lire pour les visiteurs : augmenter la taille de la typographie pour les rendre plus lisibles.</w:t>
      </w:r>
    </w:p>
    <w:p w14:paraId="37A39932" w14:textId="71A56821" w:rsidR="00E342B7" w:rsidRPr="00AD0962" w:rsidRDefault="00E342B7"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Pictogrammes audioguide : taille idéale égale ou supérieure à 50mm.</w:t>
      </w:r>
    </w:p>
    <w:p w14:paraId="7198BACA" w14:textId="49CDAAE2" w:rsidR="00C72641" w:rsidRPr="00AD0962" w:rsidRDefault="007234BD" w:rsidP="00CB6CF4">
      <w:pPr>
        <w:jc w:val="both"/>
        <w:rPr>
          <w:rFonts w:ascii="Arial" w:hAnsi="Arial" w:cs="Arial"/>
          <w:sz w:val="24"/>
          <w:szCs w:val="24"/>
        </w:rPr>
      </w:pPr>
      <w:r>
        <w:rPr>
          <w:rFonts w:ascii="Arial" w:hAnsi="Arial" w:cs="Arial"/>
          <w:noProof/>
          <w:sz w:val="24"/>
          <w:szCs w:val="24"/>
        </w:rPr>
        <w:pict w14:anchorId="31B93BE5">
          <v:shape id="_x0000_i1028" type="#_x0000_t75" alt="" style="width:454.5pt;height:93.75pt;mso-width-percent:0;mso-height-percent:0;mso-width-percent:0;mso-height-percent:0">
            <v:imagedata r:id="rId20" o:title="Capture12"/>
          </v:shape>
        </w:pict>
      </w:r>
    </w:p>
    <w:p w14:paraId="2A499B20" w14:textId="77777777" w:rsidR="00E342B7" w:rsidRPr="00AD0962" w:rsidRDefault="00E342B7" w:rsidP="00CB6CF4">
      <w:pPr>
        <w:pStyle w:val="Paragraphedeliste"/>
        <w:ind w:left="1440"/>
        <w:jc w:val="both"/>
        <w:rPr>
          <w:rFonts w:ascii="Arial" w:hAnsi="Arial" w:cs="Arial"/>
          <w:sz w:val="24"/>
          <w:szCs w:val="24"/>
        </w:rPr>
      </w:pPr>
    </w:p>
    <w:p w14:paraId="75A2F32E" w14:textId="77777777" w:rsidR="00E342B7" w:rsidRPr="00AD0962" w:rsidRDefault="00E342B7"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Pour être facilement repérables, les supports d’information doivent être contrastés par rapport à leur environnement.</w:t>
      </w:r>
    </w:p>
    <w:p w14:paraId="7C5E4D60" w14:textId="6E8B0DBB" w:rsidR="003C559C" w:rsidRPr="00AD0962" w:rsidRDefault="0045227C"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Privilégier l</w:t>
      </w:r>
      <w:r w:rsidR="003C559C" w:rsidRPr="00AD0962">
        <w:rPr>
          <w:rFonts w:ascii="Arial" w:hAnsi="Arial" w:cs="Arial"/>
          <w:sz w:val="24"/>
          <w:szCs w:val="24"/>
        </w:rPr>
        <w:t>es supports mats</w:t>
      </w:r>
      <w:r w:rsidRPr="00AD0962">
        <w:rPr>
          <w:rFonts w:ascii="Arial" w:hAnsi="Arial" w:cs="Arial"/>
          <w:sz w:val="24"/>
          <w:szCs w:val="24"/>
        </w:rPr>
        <w:t xml:space="preserve">, les matériaux brillants générant des </w:t>
      </w:r>
      <w:r w:rsidR="00252871" w:rsidRPr="00AD0962">
        <w:rPr>
          <w:rFonts w:ascii="Arial" w:hAnsi="Arial" w:cs="Arial"/>
          <w:sz w:val="24"/>
          <w:szCs w:val="24"/>
        </w:rPr>
        <w:t>reflets (miroirs, peinture laque</w:t>
      </w:r>
      <w:r w:rsidRPr="00AD0962">
        <w:rPr>
          <w:rFonts w:ascii="Arial" w:hAnsi="Arial" w:cs="Arial"/>
          <w:sz w:val="24"/>
          <w:szCs w:val="24"/>
        </w:rPr>
        <w:t>, dos bleus/aquapaper satinés, adhésifs brillants, métalliques, bâches enduites aspect brillant, etc.)</w:t>
      </w:r>
      <w:r w:rsidR="00252871" w:rsidRPr="00AD0962">
        <w:rPr>
          <w:rFonts w:ascii="Arial" w:hAnsi="Arial" w:cs="Arial"/>
          <w:sz w:val="24"/>
          <w:szCs w:val="24"/>
        </w:rPr>
        <w:t>.</w:t>
      </w:r>
    </w:p>
    <w:p w14:paraId="461B3B6A" w14:textId="4D841464" w:rsidR="005F7049" w:rsidRPr="00AD0962" w:rsidRDefault="0045227C"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Privilégier un fond uni et </w:t>
      </w:r>
      <w:r w:rsidR="005F7049" w:rsidRPr="00AD0962">
        <w:rPr>
          <w:rFonts w:ascii="Arial" w:hAnsi="Arial" w:cs="Arial"/>
          <w:sz w:val="24"/>
          <w:szCs w:val="24"/>
        </w:rPr>
        <w:t>éviter les fonds imprimés (papier peint</w:t>
      </w:r>
      <w:r w:rsidR="003C559C" w:rsidRPr="00AD0962">
        <w:rPr>
          <w:rFonts w:ascii="Arial" w:hAnsi="Arial" w:cs="Arial"/>
          <w:sz w:val="24"/>
          <w:szCs w:val="24"/>
        </w:rPr>
        <w:t>, visuels, éléments graphiques), transparents et rétroéclairés</w:t>
      </w:r>
      <w:r w:rsidR="004757C1" w:rsidRPr="00AD0962">
        <w:rPr>
          <w:rFonts w:ascii="Arial" w:hAnsi="Arial" w:cs="Arial"/>
          <w:sz w:val="24"/>
          <w:szCs w:val="24"/>
        </w:rPr>
        <w:t xml:space="preserve"> </w:t>
      </w:r>
      <w:r w:rsidR="00AB2AB2" w:rsidRPr="00AD0962">
        <w:rPr>
          <w:rFonts w:ascii="Arial" w:hAnsi="Arial" w:cs="Arial"/>
          <w:sz w:val="24"/>
          <w:szCs w:val="24"/>
        </w:rPr>
        <w:t>en supports</w:t>
      </w:r>
      <w:r w:rsidR="004757C1" w:rsidRPr="00AD0962">
        <w:rPr>
          <w:rFonts w:ascii="Arial" w:hAnsi="Arial" w:cs="Arial"/>
          <w:sz w:val="24"/>
          <w:szCs w:val="24"/>
        </w:rPr>
        <w:t xml:space="preserve"> de textes. </w:t>
      </w:r>
    </w:p>
    <w:p w14:paraId="61B95A24" w14:textId="4C8F7B15" w:rsidR="005F7049" w:rsidRPr="00AD0962" w:rsidRDefault="005F7049"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lastRenderedPageBreak/>
        <w:t>Utiliser des couleurs très saturées</w:t>
      </w:r>
      <w:r w:rsidR="0045227C" w:rsidRPr="00AD0962">
        <w:rPr>
          <w:rFonts w:ascii="Arial" w:hAnsi="Arial" w:cs="Arial"/>
          <w:sz w:val="24"/>
          <w:szCs w:val="24"/>
        </w:rPr>
        <w:t>.</w:t>
      </w:r>
    </w:p>
    <w:p w14:paraId="0143A643" w14:textId="1A722145" w:rsidR="00497446" w:rsidRPr="00AD0962" w:rsidRDefault="009E3394"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La lisibilité du texte repose sur les contrastes de valeur entre le texte et le fond et non sur les teintes. Il faut p</w:t>
      </w:r>
      <w:r w:rsidR="0045227C" w:rsidRPr="00AD0962">
        <w:rPr>
          <w:rFonts w:ascii="Arial" w:hAnsi="Arial" w:cs="Arial"/>
          <w:sz w:val="24"/>
          <w:szCs w:val="24"/>
        </w:rPr>
        <w:t>révoir a</w:t>
      </w:r>
      <w:r w:rsidR="005F7049" w:rsidRPr="00AD0962">
        <w:rPr>
          <w:rFonts w:ascii="Arial" w:hAnsi="Arial" w:cs="Arial"/>
          <w:sz w:val="24"/>
          <w:szCs w:val="24"/>
        </w:rPr>
        <w:t>u moins 70% de contraste</w:t>
      </w:r>
      <w:r w:rsidRPr="00AD0962">
        <w:rPr>
          <w:rFonts w:ascii="Arial" w:hAnsi="Arial" w:cs="Arial"/>
          <w:sz w:val="24"/>
          <w:szCs w:val="24"/>
        </w:rPr>
        <w:t>. Eviter également les contrastes trop extrêmes qui agressent l’œil. Pour les textes noir et blanc, utiliser de préférence un blanc légèrement grisé (plutôt qu’un blanc pur) et un noir légèrement éclairci</w:t>
      </w:r>
    </w:p>
    <w:p w14:paraId="2D56C66F" w14:textId="3FBB3131" w:rsidR="00497446" w:rsidRPr="00AD0962" w:rsidRDefault="007234BD" w:rsidP="00CB6CF4">
      <w:pPr>
        <w:spacing w:before="160" w:line="276" w:lineRule="auto"/>
        <w:ind w:left="360"/>
        <w:jc w:val="both"/>
        <w:rPr>
          <w:rFonts w:ascii="Arial" w:hAnsi="Arial" w:cs="Arial"/>
          <w:sz w:val="24"/>
          <w:szCs w:val="24"/>
        </w:rPr>
      </w:pPr>
      <w:r>
        <w:rPr>
          <w:rFonts w:ascii="Arial" w:hAnsi="Arial" w:cs="Arial"/>
          <w:noProof/>
          <w:sz w:val="24"/>
          <w:szCs w:val="24"/>
          <w:lang w:eastAsia="fr-FR"/>
        </w:rPr>
        <w:pict w14:anchorId="1DD62175">
          <v:shape id="_x0000_i1029" type="#_x0000_t75" alt="" style="width:253.5pt;height:94.5pt;mso-width-percent:0;mso-height-percent:0;mso-width-percent:0;mso-height-percent:0">
            <v:imagedata r:id="rId21" o:title="Capture3"/>
          </v:shape>
        </w:pict>
      </w:r>
    </w:p>
    <w:p w14:paraId="7CD8314F" w14:textId="77777777" w:rsidR="00500F53" w:rsidRPr="00AD0962" w:rsidRDefault="00500F53" w:rsidP="00CB6CF4">
      <w:pPr>
        <w:pStyle w:val="Paragraphedeliste"/>
        <w:numPr>
          <w:ilvl w:val="0"/>
          <w:numId w:val="11"/>
        </w:numPr>
        <w:jc w:val="both"/>
        <w:rPr>
          <w:rFonts w:ascii="Arial" w:hAnsi="Arial" w:cs="Arial"/>
          <w:sz w:val="24"/>
          <w:szCs w:val="24"/>
        </w:rPr>
      </w:pPr>
      <w:r w:rsidRPr="00AD0962">
        <w:rPr>
          <w:rFonts w:ascii="Arial" w:hAnsi="Arial" w:cs="Arial"/>
          <w:sz w:val="24"/>
          <w:szCs w:val="24"/>
        </w:rPr>
        <w:t xml:space="preserve">Dans le cas des cartels jeunes publics, une attention particulière devra être portée aux points suivants : </w:t>
      </w:r>
    </w:p>
    <w:p w14:paraId="78C9BAB7" w14:textId="77777777" w:rsidR="00500F53" w:rsidRPr="00AD0962" w:rsidRDefault="0012046F"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 xml:space="preserve">Le graphisme devra renforcer la visibilité des cartels et permettre de les distinguer du reste de la signalétique ; </w:t>
      </w:r>
    </w:p>
    <w:p w14:paraId="5433B64D" w14:textId="4613B4A9" w:rsidR="0012046F" w:rsidRPr="00AD0962" w:rsidRDefault="0012046F" w:rsidP="00CB6CF4">
      <w:pPr>
        <w:pStyle w:val="Paragraphedeliste"/>
        <w:numPr>
          <w:ilvl w:val="1"/>
          <w:numId w:val="11"/>
        </w:numPr>
        <w:jc w:val="both"/>
        <w:rPr>
          <w:rFonts w:ascii="Arial" w:hAnsi="Arial" w:cs="Arial"/>
          <w:sz w:val="24"/>
          <w:szCs w:val="24"/>
        </w:rPr>
      </w:pPr>
      <w:r w:rsidRPr="00AD0962">
        <w:rPr>
          <w:rFonts w:ascii="Arial" w:hAnsi="Arial" w:cs="Arial"/>
          <w:sz w:val="24"/>
          <w:szCs w:val="24"/>
        </w:rPr>
        <w:t>La taille de la police</w:t>
      </w:r>
      <w:r w:rsidR="00AF7FFA" w:rsidRPr="00AD0962">
        <w:rPr>
          <w:rFonts w:ascii="Arial" w:hAnsi="Arial" w:cs="Arial"/>
          <w:sz w:val="24"/>
          <w:szCs w:val="24"/>
        </w:rPr>
        <w:t xml:space="preserve"> devra être plus grande.</w:t>
      </w:r>
    </w:p>
    <w:p w14:paraId="5E42AA54" w14:textId="7354F342" w:rsidR="00E831FE" w:rsidRPr="00AD0962" w:rsidRDefault="00CB6EE9" w:rsidP="00CB6CF4">
      <w:pPr>
        <w:pStyle w:val="Titre9"/>
        <w:jc w:val="both"/>
        <w:rPr>
          <w:sz w:val="24"/>
          <w:szCs w:val="24"/>
          <w:lang w:eastAsia="fr-FR"/>
        </w:rPr>
      </w:pPr>
      <w:r w:rsidRPr="00AD0962">
        <w:rPr>
          <w:sz w:val="24"/>
          <w:szCs w:val="24"/>
          <w:lang w:eastAsia="fr-FR"/>
        </w:rPr>
        <w:t>P</w:t>
      </w:r>
      <w:r w:rsidR="003C559C" w:rsidRPr="00AD0962">
        <w:rPr>
          <w:sz w:val="24"/>
          <w:szCs w:val="24"/>
          <w:lang w:eastAsia="fr-FR"/>
        </w:rPr>
        <w:t>ositionnement</w:t>
      </w:r>
    </w:p>
    <w:p w14:paraId="6CA822F2" w14:textId="6F7C6098" w:rsidR="003C559C" w:rsidRPr="00AD0962" w:rsidRDefault="003C559C" w:rsidP="00CB6CF4">
      <w:pPr>
        <w:pStyle w:val="Paragraphedeliste"/>
        <w:numPr>
          <w:ilvl w:val="0"/>
          <w:numId w:val="11"/>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Eviter au maximum de placer la signalétique culturelle dans les flux de circulation. Un espace d’usage doit être dédié </w:t>
      </w:r>
      <w:r w:rsidR="00252871" w:rsidRPr="00AD0962">
        <w:rPr>
          <w:rFonts w:ascii="Arial" w:hAnsi="Arial" w:cs="Arial"/>
          <w:sz w:val="24"/>
          <w:szCs w:val="24"/>
        </w:rPr>
        <w:t>au texte d’introduction, aux textes de salle et</w:t>
      </w:r>
      <w:r w:rsidRPr="00AD0962">
        <w:rPr>
          <w:rFonts w:ascii="Arial" w:hAnsi="Arial" w:cs="Arial"/>
          <w:sz w:val="24"/>
          <w:szCs w:val="24"/>
        </w:rPr>
        <w:t xml:space="preserve"> textes focus</w:t>
      </w:r>
      <w:r w:rsidR="00252871" w:rsidRPr="00AD0962">
        <w:rPr>
          <w:rFonts w:ascii="Arial" w:hAnsi="Arial" w:cs="Arial"/>
          <w:sz w:val="24"/>
          <w:szCs w:val="24"/>
        </w:rPr>
        <w:t>.</w:t>
      </w:r>
      <w:r w:rsidR="00AF7FFA" w:rsidRPr="00AD0962">
        <w:rPr>
          <w:rFonts w:ascii="Arial" w:hAnsi="Arial" w:cs="Arial"/>
          <w:sz w:val="24"/>
          <w:szCs w:val="24"/>
        </w:rPr>
        <w:t xml:space="preserve"> </w:t>
      </w:r>
      <w:r w:rsidR="006829E8" w:rsidRPr="00AD0962">
        <w:rPr>
          <w:rFonts w:ascii="Arial" w:hAnsi="Arial" w:cs="Arial"/>
          <w:sz w:val="24"/>
          <w:szCs w:val="24"/>
        </w:rPr>
        <w:t>Selon l’espace d’exposition, le texte d’introduction (et/ou de la chronologie) peut être installé à l’extérieur pour éviter la stagnation du public dans la première salle de l’exposition.</w:t>
      </w:r>
    </w:p>
    <w:p w14:paraId="09519B33" w14:textId="24E1B1C9" w:rsidR="003C559C" w:rsidRPr="00AD0962" w:rsidRDefault="003C559C" w:rsidP="00CB6CF4">
      <w:pPr>
        <w:pStyle w:val="Paragraphedeliste"/>
        <w:numPr>
          <w:ilvl w:val="0"/>
          <w:numId w:val="12"/>
        </w:numPr>
        <w:spacing w:before="160" w:line="276" w:lineRule="auto"/>
        <w:contextualSpacing w:val="0"/>
        <w:jc w:val="both"/>
        <w:rPr>
          <w:rFonts w:ascii="Arial" w:hAnsi="Arial" w:cs="Arial"/>
          <w:sz w:val="24"/>
          <w:szCs w:val="24"/>
        </w:rPr>
      </w:pPr>
      <w:r w:rsidRPr="00AD0962">
        <w:rPr>
          <w:rFonts w:ascii="Arial" w:hAnsi="Arial" w:cs="Arial"/>
          <w:sz w:val="24"/>
          <w:szCs w:val="24"/>
        </w:rPr>
        <w:t>Placer les cartels aussi près que possible de l’œuvre concernée et éviter au</w:t>
      </w:r>
      <w:r w:rsidR="00252871" w:rsidRPr="00AD0962">
        <w:rPr>
          <w:rFonts w:ascii="Arial" w:hAnsi="Arial" w:cs="Arial"/>
          <w:sz w:val="24"/>
          <w:szCs w:val="24"/>
        </w:rPr>
        <w:t xml:space="preserve"> maximum les cartels groupés. En cas d’impossibilité, </w:t>
      </w:r>
      <w:r w:rsidRPr="00AD0962">
        <w:rPr>
          <w:rFonts w:ascii="Arial" w:hAnsi="Arial" w:cs="Arial"/>
          <w:sz w:val="24"/>
          <w:szCs w:val="24"/>
        </w:rPr>
        <w:t xml:space="preserve">prévoir un schéma simplifié de la zone avec des numéros de repérage très lisibles. </w:t>
      </w:r>
    </w:p>
    <w:p w14:paraId="1ABB9B9E" w14:textId="780A887E" w:rsidR="003C559C" w:rsidRPr="00AD0962" w:rsidRDefault="003C559C" w:rsidP="00CB6CF4">
      <w:pPr>
        <w:pStyle w:val="Paragraphedeliste"/>
        <w:numPr>
          <w:ilvl w:val="0"/>
          <w:numId w:val="12"/>
        </w:numPr>
        <w:spacing w:before="160" w:line="276" w:lineRule="auto"/>
        <w:contextualSpacing w:val="0"/>
        <w:jc w:val="both"/>
        <w:rPr>
          <w:rFonts w:ascii="Arial" w:hAnsi="Arial" w:cs="Arial"/>
          <w:sz w:val="24"/>
          <w:szCs w:val="24"/>
        </w:rPr>
      </w:pPr>
      <w:r w:rsidRPr="00AD0962">
        <w:rPr>
          <w:rFonts w:ascii="Arial" w:hAnsi="Arial" w:cs="Arial"/>
          <w:sz w:val="24"/>
          <w:szCs w:val="24"/>
        </w:rPr>
        <w:t xml:space="preserve">Les cartels de vitrines sont particulièrement difficiles à lire pour les visiteurs : les placer </w:t>
      </w:r>
      <w:r w:rsidR="00252871" w:rsidRPr="00AD0962">
        <w:rPr>
          <w:rFonts w:ascii="Arial" w:hAnsi="Arial" w:cs="Arial"/>
          <w:sz w:val="24"/>
          <w:szCs w:val="24"/>
        </w:rPr>
        <w:t xml:space="preserve">idéalement </w:t>
      </w:r>
      <w:r w:rsidRPr="00AD0962">
        <w:rPr>
          <w:rFonts w:ascii="Arial" w:hAnsi="Arial" w:cs="Arial"/>
          <w:sz w:val="24"/>
          <w:szCs w:val="24"/>
        </w:rPr>
        <w:t xml:space="preserve">hors de la vitrine. </w:t>
      </w:r>
      <w:r w:rsidR="002F4059" w:rsidRPr="00AD0962">
        <w:rPr>
          <w:rFonts w:ascii="Arial" w:hAnsi="Arial" w:cs="Arial"/>
          <w:sz w:val="24"/>
          <w:szCs w:val="24"/>
        </w:rPr>
        <w:t xml:space="preserve">Si cela n’est pas possible, les incliner à 30 degrés et ne pas les placer en fond de vitrine. </w:t>
      </w:r>
    </w:p>
    <w:p w14:paraId="51063893" w14:textId="77777777" w:rsidR="00E342B7" w:rsidRPr="00AD0962" w:rsidRDefault="003C559C" w:rsidP="00CB6CF4">
      <w:pPr>
        <w:pStyle w:val="Paragraphedeliste"/>
        <w:numPr>
          <w:ilvl w:val="0"/>
          <w:numId w:val="12"/>
        </w:numPr>
        <w:jc w:val="both"/>
        <w:rPr>
          <w:rFonts w:ascii="Arial" w:hAnsi="Arial" w:cs="Arial"/>
          <w:sz w:val="24"/>
          <w:szCs w:val="24"/>
        </w:rPr>
      </w:pPr>
      <w:r w:rsidRPr="00AD0962">
        <w:rPr>
          <w:rFonts w:ascii="Arial" w:hAnsi="Arial" w:cs="Arial"/>
          <w:sz w:val="24"/>
          <w:szCs w:val="24"/>
        </w:rPr>
        <w:t>Placer les textes et cartels dans la zone la plus facile à lire qui se situe entre 0,90 m et 1,40 m (ne pas dépasser 2,20 m). Idéalement, placer les plus hautes lignes à 1,90 m du sol, les plus basses à 90 cm. La hauteur des cartels doit être comprise entre 90 cm et 1,30m.</w:t>
      </w:r>
      <w:r w:rsidR="00E342B7" w:rsidRPr="00AD0962">
        <w:rPr>
          <w:rFonts w:ascii="Arial" w:hAnsi="Arial" w:cs="Arial"/>
          <w:sz w:val="24"/>
          <w:szCs w:val="24"/>
        </w:rPr>
        <w:t xml:space="preserve"> </w:t>
      </w:r>
    </w:p>
    <w:p w14:paraId="508C6F37" w14:textId="77777777" w:rsidR="00E342B7" w:rsidRPr="00AD0962" w:rsidRDefault="00E342B7" w:rsidP="00CB6CF4">
      <w:pPr>
        <w:pStyle w:val="Paragraphedeliste"/>
        <w:jc w:val="both"/>
        <w:rPr>
          <w:rFonts w:ascii="Arial" w:hAnsi="Arial" w:cs="Arial"/>
          <w:sz w:val="24"/>
          <w:szCs w:val="24"/>
        </w:rPr>
      </w:pPr>
    </w:p>
    <w:p w14:paraId="151E71D7" w14:textId="7DFC3BBB" w:rsidR="00E342B7" w:rsidRPr="00AD0962" w:rsidRDefault="00E342B7" w:rsidP="00CB6CF4">
      <w:pPr>
        <w:pStyle w:val="Paragraphedeliste"/>
        <w:numPr>
          <w:ilvl w:val="0"/>
          <w:numId w:val="12"/>
        </w:numPr>
        <w:jc w:val="both"/>
        <w:rPr>
          <w:rFonts w:ascii="Arial" w:hAnsi="Arial" w:cs="Arial"/>
          <w:sz w:val="24"/>
          <w:szCs w:val="24"/>
        </w:rPr>
      </w:pPr>
      <w:r w:rsidRPr="00AD0962">
        <w:rPr>
          <w:rFonts w:ascii="Arial" w:hAnsi="Arial" w:cs="Arial"/>
          <w:sz w:val="24"/>
          <w:szCs w:val="24"/>
        </w:rPr>
        <w:t>Dans le cas des cartels jeunes publics, prévoir un positionnement à 90 cm et à proximité de l’œuvre.</w:t>
      </w:r>
    </w:p>
    <w:p w14:paraId="02668A48" w14:textId="5002D62B" w:rsidR="003C559C" w:rsidRPr="00AD0962" w:rsidRDefault="003C559C" w:rsidP="00CB6CF4">
      <w:pPr>
        <w:pStyle w:val="Paragraphedeliste"/>
        <w:jc w:val="both"/>
        <w:rPr>
          <w:rFonts w:ascii="Arial" w:hAnsi="Arial" w:cs="Arial"/>
          <w:sz w:val="24"/>
          <w:szCs w:val="24"/>
        </w:rPr>
      </w:pPr>
    </w:p>
    <w:p w14:paraId="32D3A7CD" w14:textId="6855BC27" w:rsidR="003C559C" w:rsidRPr="00AD0962" w:rsidRDefault="003C559C" w:rsidP="00CB6CF4">
      <w:pPr>
        <w:pStyle w:val="Paragraphedeliste"/>
        <w:numPr>
          <w:ilvl w:val="0"/>
          <w:numId w:val="12"/>
        </w:numPr>
        <w:spacing w:before="160" w:line="276" w:lineRule="auto"/>
        <w:contextualSpacing w:val="0"/>
        <w:jc w:val="both"/>
        <w:rPr>
          <w:rFonts w:ascii="Arial" w:hAnsi="Arial" w:cs="Arial"/>
          <w:sz w:val="24"/>
          <w:szCs w:val="24"/>
        </w:rPr>
      </w:pPr>
      <w:r w:rsidRPr="00AD0962">
        <w:rPr>
          <w:rFonts w:ascii="Arial" w:hAnsi="Arial" w:cs="Arial"/>
          <w:sz w:val="24"/>
          <w:szCs w:val="24"/>
        </w:rPr>
        <w:t>En dehors de la zone 0,90 - 1,40m</w:t>
      </w:r>
      <w:r w:rsidR="00252871" w:rsidRPr="00AD0962">
        <w:rPr>
          <w:rFonts w:ascii="Arial" w:hAnsi="Arial" w:cs="Arial"/>
          <w:sz w:val="24"/>
          <w:szCs w:val="24"/>
        </w:rPr>
        <w:t>,</w:t>
      </w:r>
      <w:r w:rsidRPr="00AD0962">
        <w:rPr>
          <w:rFonts w:ascii="Arial" w:hAnsi="Arial" w:cs="Arial"/>
          <w:sz w:val="24"/>
          <w:szCs w:val="24"/>
        </w:rPr>
        <w:t xml:space="preserve"> et plus particulièrement au-delà de 1,90 m et en dessous de 0,75 m, il est recommandé d’incliner les supports d’environ 30°.</w:t>
      </w:r>
    </w:p>
    <w:p w14:paraId="7CD92D6D" w14:textId="3A844AC8" w:rsidR="003C559C" w:rsidRPr="00AD0962" w:rsidRDefault="003C559C" w:rsidP="00CB6CF4">
      <w:pPr>
        <w:pStyle w:val="Paragraphedeliste"/>
        <w:numPr>
          <w:ilvl w:val="0"/>
          <w:numId w:val="12"/>
        </w:numPr>
        <w:spacing w:before="160" w:line="276" w:lineRule="auto"/>
        <w:contextualSpacing w:val="0"/>
        <w:jc w:val="both"/>
        <w:rPr>
          <w:rFonts w:ascii="Arial" w:hAnsi="Arial" w:cs="Arial"/>
          <w:sz w:val="24"/>
          <w:szCs w:val="24"/>
        </w:rPr>
      </w:pPr>
      <w:r w:rsidRPr="00AD0962">
        <w:rPr>
          <w:rFonts w:ascii="Arial" w:hAnsi="Arial" w:cs="Arial"/>
          <w:sz w:val="24"/>
          <w:szCs w:val="24"/>
        </w:rPr>
        <w:lastRenderedPageBreak/>
        <w:t>Dans la mesure du possible, n</w:t>
      </w:r>
      <w:r w:rsidR="00252871" w:rsidRPr="00AD0962">
        <w:rPr>
          <w:rFonts w:ascii="Arial" w:hAnsi="Arial" w:cs="Arial"/>
          <w:sz w:val="24"/>
          <w:szCs w:val="24"/>
        </w:rPr>
        <w:t xml:space="preserve">e pas placer de cartel au sol </w:t>
      </w:r>
      <w:r w:rsidRPr="00AD0962">
        <w:rPr>
          <w:rFonts w:ascii="Arial" w:hAnsi="Arial" w:cs="Arial"/>
          <w:sz w:val="24"/>
          <w:szCs w:val="24"/>
        </w:rPr>
        <w:t>sur un podium bas ou au fond d’une vitrine verticale (en pied). Si cela est impératif, incliner les supports de 40 à 45°.</w:t>
      </w:r>
    </w:p>
    <w:p w14:paraId="2B5342B7" w14:textId="77777777" w:rsidR="00C72641" w:rsidRPr="00AD0962" w:rsidRDefault="007234BD" w:rsidP="00CB6CF4">
      <w:pPr>
        <w:spacing w:before="160" w:line="276" w:lineRule="auto"/>
        <w:jc w:val="both"/>
        <w:rPr>
          <w:rFonts w:ascii="Arial" w:hAnsi="Arial" w:cs="Arial"/>
          <w:sz w:val="24"/>
          <w:szCs w:val="24"/>
        </w:rPr>
      </w:pPr>
      <w:r>
        <w:rPr>
          <w:rFonts w:ascii="Arial" w:hAnsi="Arial" w:cs="Arial"/>
          <w:noProof/>
          <w:sz w:val="24"/>
          <w:szCs w:val="24"/>
        </w:rPr>
        <w:pict w14:anchorId="31B7D9BD">
          <v:shape id="_x0000_i1030" type="#_x0000_t75" alt="" style="width:453.75pt;height:158.25pt;mso-width-percent:0;mso-height-percent:0;mso-width-percent:0;mso-height-percent:0">
            <v:imagedata r:id="rId22" o:title="Capture10"/>
          </v:shape>
        </w:pict>
      </w:r>
    </w:p>
    <w:p w14:paraId="34F09EE9" w14:textId="3C1CF8F1" w:rsidR="000B6F45" w:rsidRPr="00AD0962" w:rsidRDefault="007234BD" w:rsidP="00CB6CF4">
      <w:pPr>
        <w:spacing w:before="160" w:line="276" w:lineRule="auto"/>
        <w:jc w:val="both"/>
        <w:rPr>
          <w:rFonts w:ascii="Arial" w:hAnsi="Arial" w:cs="Arial"/>
          <w:sz w:val="24"/>
          <w:szCs w:val="24"/>
        </w:rPr>
      </w:pPr>
      <w:r>
        <w:rPr>
          <w:rFonts w:ascii="Arial" w:hAnsi="Arial" w:cs="Arial"/>
          <w:noProof/>
          <w:sz w:val="24"/>
          <w:szCs w:val="24"/>
        </w:rPr>
        <w:pict w14:anchorId="2E367D85">
          <v:shape id="_x0000_i1031" type="#_x0000_t75" alt="" style="width:267.75pt;height:151.5pt;mso-width-percent:0;mso-height-percent:0;mso-width-percent:0;mso-height-percent:0">
            <v:imagedata r:id="rId23" o:title="Capture11"/>
          </v:shape>
        </w:pict>
      </w:r>
    </w:p>
    <w:p w14:paraId="3E86F76A" w14:textId="41FAC459" w:rsidR="001C4054" w:rsidRPr="00AD0962" w:rsidRDefault="001C4054" w:rsidP="00CB6CF4">
      <w:pPr>
        <w:spacing w:before="160" w:line="276" w:lineRule="auto"/>
        <w:jc w:val="both"/>
        <w:rPr>
          <w:rFonts w:ascii="Arial" w:hAnsi="Arial" w:cs="Arial"/>
          <w:sz w:val="24"/>
          <w:szCs w:val="24"/>
        </w:rPr>
      </w:pPr>
    </w:p>
    <w:p w14:paraId="1B176D9A" w14:textId="77777777" w:rsidR="005E005F" w:rsidRPr="00AD0962" w:rsidRDefault="005E005F" w:rsidP="005E005F">
      <w:pPr>
        <w:pStyle w:val="Titre2"/>
        <w:jc w:val="both"/>
        <w:rPr>
          <w:rFonts w:ascii="Arial" w:hAnsi="Arial" w:cs="Arial"/>
          <w:i w:val="0"/>
        </w:rPr>
      </w:pPr>
      <w:r w:rsidRPr="00AD0962">
        <w:rPr>
          <w:rStyle w:val="Rfrenceintense"/>
          <w:rFonts w:ascii="Arial" w:hAnsi="Arial" w:cs="Arial"/>
          <w:b/>
          <w:bCs w:val="0"/>
          <w:i w:val="0"/>
          <w:smallCaps w:val="0"/>
          <w:color w:val="auto"/>
          <w:spacing w:val="0"/>
        </w:rPr>
        <w:t xml:space="preserve">8.5 Contenu audiovisuel et interface multimédia </w:t>
      </w:r>
    </w:p>
    <w:p w14:paraId="6CD46E6E" w14:textId="77777777" w:rsidR="005E005F" w:rsidRPr="00AD0962" w:rsidRDefault="005E005F" w:rsidP="005E005F">
      <w:pPr>
        <w:spacing w:before="160" w:line="276" w:lineRule="auto"/>
        <w:jc w:val="both"/>
        <w:rPr>
          <w:rFonts w:ascii="Arial" w:hAnsi="Arial" w:cs="Arial"/>
          <w:b/>
          <w:sz w:val="24"/>
          <w:szCs w:val="24"/>
        </w:rPr>
      </w:pPr>
      <w:r w:rsidRPr="00AD0962">
        <w:rPr>
          <w:rFonts w:ascii="Arial" w:hAnsi="Arial" w:cs="Arial"/>
          <w:b/>
          <w:sz w:val="24"/>
          <w:szCs w:val="24"/>
        </w:rPr>
        <w:t>Rappel des bonnes pratiques d’accessibilité – production vidéo non sonore (le cas échéant) :</w:t>
      </w:r>
    </w:p>
    <w:p w14:paraId="2C9D68B9"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 xml:space="preserve">Les expositions du musée sont (sauf exception) en deux langues : français comme langue principale, puis anglais (américain). Les vidéos non sonores, si elle comporte du texte (intertitre, légende, timeline sous-titrée, etc.), doivent donc comporter les 2 langues. La traduction et l’intégration de ses traductions dans les vidéos est à la charge du titulaire. </w:t>
      </w:r>
    </w:p>
    <w:p w14:paraId="2DC7574D"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 xml:space="preserve">Si le propos le justifie, une traduction en Langue des Signes Française (LSF) devra être mise en place. Dans ce cas, le titulaire devra prendre en compte cette contrainte dans la conception du média. Néanmoins, la traduction, la captation de l’interprète et le montage avec incrustation n’est pas dans le présent marché. </w:t>
      </w:r>
    </w:p>
    <w:p w14:paraId="536CF37F"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L’EPMO apporte une attention particulière à la mise en place de dispositif accessible au plus grand nombre. Ainsi, le titulaire du présent marché devra prendre en considération les bonnes pratiques d’accessibilité, tel que notamment :</w:t>
      </w:r>
    </w:p>
    <w:p w14:paraId="15C636C4"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lastRenderedPageBreak/>
        <w:t>Dans les contenus audiovisuels, informé de la durée restante ou durée écoulée par rapport à la durée totale (timer ou boussole + décompte).</w:t>
      </w:r>
    </w:p>
    <w:p w14:paraId="702FB8B2"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Couleurs : un contraste optimal assurant une lecture aisée et respectant les normes d’accessibilité du RGAA devra être mis en place sur chaque dispositif.</w:t>
      </w:r>
    </w:p>
    <w:p w14:paraId="71CD670B"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L’association images / dessins / textes devra être conçu dans un souci de facilité de compréhension adapté au plus grand nombre (visiteurs étranges, enfants non lecteur, personnes en situation de handicap, etc.).</w:t>
      </w:r>
    </w:p>
    <w:p w14:paraId="6FF6FDDD"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 xml:space="preserve">Préférer une écriture typographique bas de casse avec des majuscules conforment au règle typographique. Les majuscules sont toujours accentuées. Ne pas justifier les textes. </w:t>
      </w:r>
    </w:p>
    <w:p w14:paraId="717604A3" w14:textId="77777777" w:rsidR="005E005F" w:rsidRPr="00AD0962" w:rsidRDefault="005E005F" w:rsidP="005E005F">
      <w:pPr>
        <w:spacing w:before="160" w:line="276" w:lineRule="auto"/>
        <w:jc w:val="both"/>
        <w:rPr>
          <w:rFonts w:ascii="Arial" w:hAnsi="Arial" w:cs="Arial"/>
          <w:sz w:val="24"/>
          <w:szCs w:val="24"/>
        </w:rPr>
      </w:pPr>
    </w:p>
    <w:p w14:paraId="579CDD12" w14:textId="77777777" w:rsidR="005E005F" w:rsidRPr="00AD0962" w:rsidRDefault="005E005F" w:rsidP="005E005F">
      <w:pPr>
        <w:spacing w:before="160" w:line="276" w:lineRule="auto"/>
        <w:jc w:val="both"/>
        <w:rPr>
          <w:rFonts w:ascii="Arial" w:hAnsi="Arial" w:cs="Arial"/>
          <w:b/>
          <w:sz w:val="24"/>
          <w:szCs w:val="24"/>
        </w:rPr>
      </w:pPr>
      <w:r w:rsidRPr="00AD0962">
        <w:rPr>
          <w:rFonts w:ascii="Arial" w:hAnsi="Arial" w:cs="Arial"/>
          <w:b/>
          <w:sz w:val="24"/>
          <w:szCs w:val="24"/>
        </w:rPr>
        <w:t>Rappel des bonnes pratiques d’accessibilité – production vidéo sonore (le cas échéant) :</w:t>
      </w:r>
    </w:p>
    <w:p w14:paraId="37D9DF1F"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Sauf indication contraire dans la description de la vidéo, les vidéos sonores sont en français sous-titrées français et sous-titrées anglais (américain). Si elle comporte du texte (intertitre, légende, timeline sous-titrée, etc.), celui si doit comporter les 2 langues. La traduction et l’intégration de ses traductions dans les vidéos est à la charge du titulaire.</w:t>
      </w:r>
    </w:p>
    <w:p w14:paraId="3C516B19"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Si le propos le justifie, une traduction en Langue des Signes Française (LSF) devra être mise en place. Dans ce cas, le titulaire devra prendre en compte cette contrainte dans la conception du média. Néanmoins, la traduction, la captation de l’interprète et le montage avec incrustation n’est pas dans le présent marché.</w:t>
      </w:r>
    </w:p>
    <w:p w14:paraId="1A8678D3"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L’EPMO apporte une attention particulière à la mise en place de dispositif accessible au plus grand nombre. Ainsi, le titulaire du présent marché devra prendre en considération les bonnes pratiques d’accessibilité, tel que notamment :</w:t>
      </w:r>
    </w:p>
    <w:p w14:paraId="33D5E8DB"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 xml:space="preserve">En particulier, les vidéos sonores didactiques ou historiques doivent proposées un montage image pédagogique et un commentaire audio particulièrement descriptif, permettant la compréhension de la thématique de manière quasi totale qu’avec l’image ou qu’avec le son : les 2 sont liés et redondants, facilitant la compréhension du visiteur. Une écriture des vidéos par le commentaire audio est donc conseillée. </w:t>
      </w:r>
    </w:p>
    <w:p w14:paraId="3052E7DC"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 xml:space="preserve">Préférer des phrases simples, courtes, avec du vocabulaire familier (souvent employé) et concret (éviter les concepts abstraits ou les métaphores). Respecter la construction sujet / verbe / complément, et privilégier une idée par phrase ; privilégier la forme active. Eviter l'emploi de synonyme pour une même notion ou objet au sein d'un parcours : privilégier toujours le même mot. Limiter si possible l'usage de substantif (ce, sa, etc.) comme les pronoms démonstratifs ou possessifs. Les mots compliqués sont expliqués. Repérer les informations importantes : via des illustrations claires, un encart « à retenir », etc. </w:t>
      </w:r>
    </w:p>
    <w:p w14:paraId="7795B5A4"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lastRenderedPageBreak/>
        <w:t xml:space="preserve">Préférer une écriture typographique bas de casse avec des majuscules conforment au règle typographique. Les majuscules sont toujours accentuées. Ne pas justifier les textes. </w:t>
      </w:r>
    </w:p>
    <w:p w14:paraId="456642CC"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Dans les contenus audiovisuels, informé de la durée restante ou durée écoulée par rapport à la durée totale (timer ou boussole + décompte).</w:t>
      </w:r>
    </w:p>
    <w:p w14:paraId="7F1D6D70"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Couleurs : un contraste optimal assurant une lecture aisée et respectant les normes d’accessibilité du RGAA devra être mis en place sur chaque dispositif.</w:t>
      </w:r>
    </w:p>
    <w:p w14:paraId="26FC6005"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L’association images ou dessins ou pictogrammes / textes devra être conçu dans un souci de facilité de compréhension adapté au plus grand nombre (visiteurs étranges, enfants non lecteur, personnes en situation de handicap, etc.).</w:t>
      </w:r>
    </w:p>
    <w:p w14:paraId="3AFC5CE2"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Les bonnes pratiques pour des sous-titrages accessibles :</w:t>
      </w:r>
    </w:p>
    <w:p w14:paraId="7E84255C"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Identifier les interlocuteurs si nécessaire. À chaque changement de voix, indiquer l’interlocuteur par une mention entre parenthèse. Exemple : (Voix off) … (Monsieur X) …</w:t>
      </w:r>
    </w:p>
    <w:p w14:paraId="2E9A43C4"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Les majuscules sont accentuées.</w:t>
      </w:r>
    </w:p>
    <w:p w14:paraId="6F268E17"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L’exposition minimum du sous-titre est de 1 seconde.</w:t>
      </w:r>
    </w:p>
    <w:p w14:paraId="35260B08"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L’exposition maximum du sous-titre est de 10 secondes.</w:t>
      </w:r>
    </w:p>
    <w:p w14:paraId="0F82035B"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Dans le cas d’un sous-titre sur deux lignes, essayer d’avoir un texte supérieur plus court que le texte inférieur (format pyramide).</w:t>
      </w:r>
    </w:p>
    <w:p w14:paraId="09C77E8C"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Utilisation des majuscules quand un texte est dit par plusieurs personnes.</w:t>
      </w:r>
    </w:p>
    <w:p w14:paraId="454E7516"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Le sous-titre ne masque pas une information de la vidéo (nom, fonction de la personne…) ; si le positionnement du sous-titre n’est pas supporté, essayer de reprendre les infos dans le sous-titre.</w:t>
      </w:r>
    </w:p>
    <w:p w14:paraId="6DEE979E" w14:textId="77777777" w:rsidR="005E005F" w:rsidRPr="00AD0962" w:rsidRDefault="005E005F" w:rsidP="005E005F">
      <w:pPr>
        <w:spacing w:before="160" w:line="276" w:lineRule="auto"/>
        <w:jc w:val="both"/>
        <w:rPr>
          <w:rFonts w:ascii="Arial" w:hAnsi="Arial" w:cs="Arial"/>
          <w:sz w:val="24"/>
          <w:szCs w:val="24"/>
        </w:rPr>
      </w:pPr>
    </w:p>
    <w:p w14:paraId="753B854D" w14:textId="77777777" w:rsidR="005E005F" w:rsidRPr="00AD0962" w:rsidRDefault="005E005F" w:rsidP="005E005F">
      <w:pPr>
        <w:spacing w:before="160" w:line="276" w:lineRule="auto"/>
        <w:jc w:val="both"/>
        <w:rPr>
          <w:rFonts w:ascii="Arial" w:hAnsi="Arial" w:cs="Arial"/>
          <w:b/>
          <w:sz w:val="24"/>
          <w:szCs w:val="24"/>
        </w:rPr>
      </w:pPr>
      <w:r w:rsidRPr="00AD0962">
        <w:rPr>
          <w:rFonts w:ascii="Arial" w:hAnsi="Arial" w:cs="Arial"/>
          <w:b/>
          <w:sz w:val="24"/>
          <w:szCs w:val="24"/>
        </w:rPr>
        <w:t>Rappel des bonnes pratiques d’accessibilité – dispositif interactif (le cas échéant) :</w:t>
      </w:r>
    </w:p>
    <w:p w14:paraId="0775D363"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Les expositions du musée sont (sauf exception) en deux langues : français comme langue principale, puis anglais (américain). Le visiteur doit pouvoir accéder aux programmes dans la langue de son choix pour tous les programmes interactifs. Le français est la langue maître des contenus et les médias français (iconographies, vidéos) sont par défaut hérités pour les fiches des autres langues ; néanmoins le musée doit avoir la possibilité de les localiser (i.e. de modifier la version pour l’adapter à la langue) quand nécessaire (ex : schéma avec texte dans l’image, vidéo sonore, etc.). Les sons d’interface ne doivent pas être localisés.</w:t>
      </w:r>
    </w:p>
    <w:p w14:paraId="4E3B2C8B"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La traduction et l’intégration des traductions d’interface (bouton, menu de navigation, etc.) est à la charge du titulaire. La traduction des contenus fait partie du présent marché.</w:t>
      </w:r>
    </w:p>
    <w:p w14:paraId="4F28B772"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lastRenderedPageBreak/>
        <w:t>L’EPMO apporte une attention particulière à la mise en place de dispositif accessible au plus grand nombre. Ainsi, le titulaire du présent marché devra prendre en considération les bonnes pratiques d’accessibilité, tel que notamment :</w:t>
      </w:r>
    </w:p>
    <w:p w14:paraId="68128048"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Création d’interfaces répondant aux attentes pour l’accessibilité (design d’interface et interactivité tactile compatible avec l’accessibilité, contraste notamment, taille des zones et type d’interactivité).</w:t>
      </w:r>
    </w:p>
    <w:p w14:paraId="28D02B44"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Développement d’interfaces simples qui limitent le temps consacré à l’apprentissage de l’outil via des manipulations intuitives tactiles. De plus, et dans la mesure du possible :</w:t>
      </w:r>
    </w:p>
    <w:p w14:paraId="551892C3"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les fonctionnalités affichées sont retreintes et les arborescences des contenus essentiels sont « plates » afin que le chemin d’accès à ces contenus soit le plus évident possible (&lt; 3 manipulations)</w:t>
      </w:r>
    </w:p>
    <w:p w14:paraId="2AC3327C"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il est possible de revenir simplement à l'accueil, et de revenir en arrière / à l'étape précédente sans passer par l'accueil lorsque le déroulé s’y prête</w:t>
      </w:r>
    </w:p>
    <w:p w14:paraId="1D748B40"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si pertinent, il faudra prévoir une rubrique « aide », notice d’utilisation ou didacticiel simple et imagé qui explique le « comment ça marche » étapes par étapes, en quelques illustrations concrètes explicites images et textes</w:t>
      </w:r>
    </w:p>
    <w:p w14:paraId="1B0EE5AD"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Conception d’une ergonomie des dispositifs en cohérence qui pourra être déclinée sur d’autres dispositifs de médiation dans le parcours permanent, afin de créer, le cas échéant, une homogénéité de la charte ergonomique et graphique</w:t>
      </w:r>
    </w:p>
    <w:p w14:paraId="258DE601"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des boutons ayant la même action ont un design et un positionnement identique</w:t>
      </w:r>
    </w:p>
    <w:p w14:paraId="4FBD8B21"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utiliser une même règle pour tous les liens</w:t>
      </w:r>
    </w:p>
    <w:p w14:paraId="358F57DE"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une action entraine tout de suite une réponse (confirmation visuelle et sonore) : à noter que le titulaire doit prévoir une prestation de Sound Design pour la création de la bibliothèque sonore des actions sur l’interface si le dispositif est sonore</w:t>
      </w:r>
    </w:p>
    <w:p w14:paraId="572AA22F" w14:textId="77777777" w:rsidR="005E005F" w:rsidRPr="00AD0962" w:rsidRDefault="005E005F" w:rsidP="005E005F">
      <w:pPr>
        <w:pStyle w:val="Paragraphedeliste"/>
        <w:numPr>
          <w:ilvl w:val="2"/>
          <w:numId w:val="12"/>
        </w:numPr>
        <w:spacing w:before="160" w:line="276" w:lineRule="auto"/>
        <w:jc w:val="both"/>
        <w:rPr>
          <w:rFonts w:ascii="Arial" w:hAnsi="Arial" w:cs="Arial"/>
          <w:sz w:val="24"/>
          <w:szCs w:val="24"/>
        </w:rPr>
      </w:pPr>
      <w:r w:rsidRPr="00AD0962">
        <w:rPr>
          <w:rFonts w:ascii="Arial" w:hAnsi="Arial" w:cs="Arial"/>
          <w:sz w:val="24"/>
          <w:szCs w:val="24"/>
        </w:rPr>
        <w:t>prévoir des messages d’erreurs simples et explicites</w:t>
      </w:r>
    </w:p>
    <w:p w14:paraId="199CCA4E"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Mettre les boutons d’interface en « bas » des écrans pour permettre un accès plus facile à ces éléments interactifs (enfants, PMR).</w:t>
      </w:r>
    </w:p>
    <w:p w14:paraId="2F09D506"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Les contenus affichés (panneaux d'information, cartels, signalétique, contenu multimédia, etc.) doivent présenter un contraste de couleur, entre le support de communication (panneau / écran) et son environnement et entre les informations et son support. Eviter les fonds images ou fortement texturé.</w:t>
      </w:r>
    </w:p>
    <w:p w14:paraId="273E13FC"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Les couleurs peuvent être utilisées comme repères signifiants (dans un menu par ex., relatif à l'époque, à une typologie de contenu, etc.) toujours avec un fort contraste. Veillez néanmoins à ne pas de multiplier couleurs au sein d’un même texte (utilisé uniquement pour les mots et expressions clés ou titre).</w:t>
      </w:r>
    </w:p>
    <w:p w14:paraId="139164FE"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lastRenderedPageBreak/>
        <w:t>Bien distinguer les contenus d’information (zone titre, image « regarde ici » = pointeur, cercle entourant, loupe), des contenus d’action (« appuie là, fait ça » = bouton, call-to-action, etc.).</w:t>
      </w:r>
    </w:p>
    <w:p w14:paraId="4BDC31D3"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Dans un contenu interactif ou vidéo, toujours informer d’un repère de pagination, scroll ou de durée restante ou durée écoulée par rapport à la durée totale.</w:t>
      </w:r>
    </w:p>
    <w:p w14:paraId="5970456A"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Donner la possibilité de figer à tout moment (bouton pause) les éléments animés lors de la consultation d’un média, et pour les vidéos, toujours intégrer un contrôle player : lecture – pause – retour 15s. Informer de la durée restante ou durée écoulée par rapport à la durée totale.</w:t>
      </w:r>
    </w:p>
    <w:p w14:paraId="4323E493"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Faire attention à la sensibilité « toucher » sur les écrans tactiles : notamment, avoir des zones de tactilité larges (bouton large) ; éviter que le double-clic ait un comportement différent du clic simple (personne tremblant légèrement).</w:t>
      </w:r>
    </w:p>
    <w:p w14:paraId="5304B8E9"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Couleurs : un contraste optimal assurant une lecture aisée et respectant les normes d’accessibilité du RGAA devra être mis en place.</w:t>
      </w:r>
    </w:p>
    <w:p w14:paraId="7736B6DB"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L’association images / dessins / textes devra être conçu dans un souci de facilité de compréhension adapté au plus grand nombre (visiteurs étrangers, enfants non lecteur, personnes en situation de handicap, etc.).</w:t>
      </w:r>
    </w:p>
    <w:p w14:paraId="0911E533" w14:textId="77777777" w:rsidR="005E005F" w:rsidRPr="00AD0962" w:rsidRDefault="005E005F" w:rsidP="005E005F">
      <w:pPr>
        <w:pStyle w:val="Paragraphedeliste"/>
        <w:numPr>
          <w:ilvl w:val="0"/>
          <w:numId w:val="12"/>
        </w:numPr>
        <w:spacing w:before="160" w:line="276" w:lineRule="auto"/>
        <w:jc w:val="both"/>
        <w:rPr>
          <w:rFonts w:ascii="Arial" w:hAnsi="Arial" w:cs="Arial"/>
          <w:sz w:val="24"/>
          <w:szCs w:val="24"/>
        </w:rPr>
      </w:pPr>
      <w:r w:rsidRPr="00AD0962">
        <w:rPr>
          <w:rFonts w:ascii="Arial" w:hAnsi="Arial" w:cs="Arial"/>
          <w:sz w:val="24"/>
          <w:szCs w:val="24"/>
        </w:rPr>
        <w:t xml:space="preserve">Préférer une écriture typographique bas de casse avec des majuscules conforment au règle typographique. Les majuscules sont toujours accentuées. Ne pas justifier les textes. </w:t>
      </w:r>
    </w:p>
    <w:p w14:paraId="0E928FE6" w14:textId="77777777" w:rsidR="005E005F" w:rsidRPr="00AD0962" w:rsidRDefault="005E005F" w:rsidP="005E005F">
      <w:pPr>
        <w:spacing w:before="160" w:line="276" w:lineRule="auto"/>
        <w:jc w:val="both"/>
        <w:rPr>
          <w:rFonts w:ascii="Arial" w:hAnsi="Arial" w:cs="Arial"/>
          <w:sz w:val="24"/>
          <w:szCs w:val="24"/>
        </w:rPr>
      </w:pPr>
    </w:p>
    <w:p w14:paraId="27A73124" w14:textId="77777777" w:rsidR="005E005F" w:rsidRPr="00AD0962" w:rsidRDefault="005E005F" w:rsidP="005E005F">
      <w:pPr>
        <w:spacing w:before="160" w:line="276" w:lineRule="auto"/>
        <w:jc w:val="both"/>
        <w:rPr>
          <w:rFonts w:ascii="Arial" w:hAnsi="Arial" w:cs="Arial"/>
          <w:b/>
          <w:sz w:val="24"/>
          <w:szCs w:val="24"/>
        </w:rPr>
      </w:pPr>
      <w:r w:rsidRPr="00AD0962">
        <w:rPr>
          <w:rFonts w:ascii="Arial" w:hAnsi="Arial" w:cs="Arial"/>
          <w:b/>
          <w:sz w:val="24"/>
          <w:szCs w:val="24"/>
        </w:rPr>
        <w:t>Performance des applications et statistiques (le cas échéant) :</w:t>
      </w:r>
    </w:p>
    <w:p w14:paraId="5414E999"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Le titulaire du présent marché s’engage à livrer des applications performantes et fluides. L’environnement de programmation utilisé par le titulaire doit être évolutif, stable, pérenne et performant. Une attention particulière sera portée à la pérennité et maintenance des dispositifs.</w:t>
      </w:r>
    </w:p>
    <w:p w14:paraId="41528346"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Statistiques :</w:t>
      </w:r>
    </w:p>
    <w:p w14:paraId="1582F577" w14:textId="77777777" w:rsidR="005E005F" w:rsidRPr="00AD0962" w:rsidRDefault="005E005F" w:rsidP="005E005F">
      <w:pPr>
        <w:spacing w:before="160" w:line="276" w:lineRule="auto"/>
        <w:jc w:val="both"/>
        <w:rPr>
          <w:rFonts w:ascii="Arial" w:hAnsi="Arial" w:cs="Arial"/>
          <w:sz w:val="24"/>
          <w:szCs w:val="24"/>
        </w:rPr>
      </w:pPr>
      <w:r w:rsidRPr="00AD0962">
        <w:rPr>
          <w:rFonts w:ascii="Arial" w:hAnsi="Arial" w:cs="Arial"/>
          <w:sz w:val="24"/>
          <w:szCs w:val="24"/>
        </w:rPr>
        <w:t>Chaque dispositif interactif devra permettre la remontée journalière de statistique d’utilisation des dispositifs. Les événements suivants devront notamment être tracés : Allumage et d’extinction du programme, Début de consultation (rupture écran d’accueil), Fin de consultation (retour à l’accueil ou fin de la temporisation de retour automatique à l’accueil), Changement de langue, Temps d’utilisation des dispositifs = temps total de non veille par jour, Temps moyen de consultation = moyenne du temps entre 2 mises en veille et/ou retour à l’accueil et/ou changement de langue, Langues consultées = % de temps d’affichage des interfaces dans chaque langue. Ces données vont également permettre de repérer des pannes, par exemple si aucune sortie de veille n’est enregistrée pour un interactif pendant un temps donné, peut-être que l’écran tactile est en panne. Le titulaire peut proposer d’enrichir cette liste d’autres données qui lui semblent pertinentes pour l’exploitation, la maintenance et l’évolution des dispositifs.</w:t>
      </w:r>
    </w:p>
    <w:p w14:paraId="5C0F9252" w14:textId="77777777" w:rsidR="005E005F" w:rsidRPr="00AD0962" w:rsidRDefault="005E005F" w:rsidP="005E005F">
      <w:pPr>
        <w:spacing w:before="160" w:line="276" w:lineRule="auto"/>
        <w:jc w:val="both"/>
        <w:rPr>
          <w:rFonts w:ascii="Arial" w:hAnsi="Arial" w:cs="Arial"/>
          <w:sz w:val="24"/>
          <w:szCs w:val="24"/>
        </w:rPr>
      </w:pPr>
    </w:p>
    <w:p w14:paraId="5C6D478D" w14:textId="77777777" w:rsidR="005E005F" w:rsidRPr="00AD0962" w:rsidRDefault="005E005F" w:rsidP="005E005F">
      <w:pPr>
        <w:spacing w:before="160" w:line="276" w:lineRule="auto"/>
        <w:jc w:val="both"/>
        <w:rPr>
          <w:rFonts w:ascii="Arial" w:hAnsi="Arial" w:cs="Arial"/>
          <w:sz w:val="24"/>
          <w:szCs w:val="24"/>
        </w:rPr>
      </w:pPr>
    </w:p>
    <w:p w14:paraId="675EDE69" w14:textId="77777777" w:rsidR="005E005F" w:rsidRPr="00AD0962" w:rsidRDefault="005E005F" w:rsidP="005E005F">
      <w:pPr>
        <w:spacing w:before="160" w:line="276" w:lineRule="auto"/>
        <w:jc w:val="both"/>
        <w:rPr>
          <w:rFonts w:ascii="Arial" w:hAnsi="Arial" w:cs="Arial"/>
          <w:sz w:val="24"/>
          <w:szCs w:val="24"/>
        </w:rPr>
      </w:pPr>
    </w:p>
    <w:p w14:paraId="3D875B74" w14:textId="77777777" w:rsidR="005E005F" w:rsidRPr="00AD0962" w:rsidRDefault="005E005F" w:rsidP="005E005F">
      <w:pPr>
        <w:spacing w:before="160" w:line="276" w:lineRule="auto"/>
        <w:jc w:val="both"/>
        <w:rPr>
          <w:rFonts w:ascii="Arial" w:hAnsi="Arial" w:cs="Arial"/>
          <w:sz w:val="24"/>
          <w:szCs w:val="24"/>
        </w:rPr>
      </w:pPr>
    </w:p>
    <w:p w14:paraId="0CCC4DE8" w14:textId="77777777" w:rsidR="005E005F" w:rsidRPr="00AD0962" w:rsidRDefault="005E005F" w:rsidP="005E005F">
      <w:pPr>
        <w:spacing w:before="160" w:line="276" w:lineRule="auto"/>
        <w:jc w:val="both"/>
        <w:rPr>
          <w:rFonts w:ascii="Arial" w:hAnsi="Arial" w:cs="Arial"/>
          <w:sz w:val="24"/>
          <w:szCs w:val="24"/>
        </w:rPr>
      </w:pPr>
    </w:p>
    <w:p w14:paraId="14D56BD1" w14:textId="77777777" w:rsidR="005E005F" w:rsidRPr="00AD0962" w:rsidRDefault="005E005F" w:rsidP="005E005F">
      <w:pPr>
        <w:spacing w:before="160" w:line="276" w:lineRule="auto"/>
        <w:jc w:val="both"/>
        <w:rPr>
          <w:rFonts w:ascii="Arial" w:hAnsi="Arial" w:cs="Arial"/>
          <w:sz w:val="24"/>
          <w:szCs w:val="24"/>
        </w:rPr>
      </w:pPr>
    </w:p>
    <w:p w14:paraId="5A95DCAF" w14:textId="77777777" w:rsidR="005E005F" w:rsidRPr="00AD0962" w:rsidRDefault="005E005F" w:rsidP="005E005F">
      <w:pPr>
        <w:spacing w:before="160" w:line="276" w:lineRule="auto"/>
        <w:jc w:val="both"/>
        <w:rPr>
          <w:rFonts w:ascii="Arial" w:hAnsi="Arial" w:cs="Arial"/>
          <w:sz w:val="24"/>
          <w:szCs w:val="24"/>
        </w:rPr>
      </w:pPr>
    </w:p>
    <w:p w14:paraId="42400269" w14:textId="77777777" w:rsidR="005E005F" w:rsidRPr="00AD0962" w:rsidRDefault="005E005F" w:rsidP="005E005F">
      <w:pPr>
        <w:spacing w:before="160" w:line="276" w:lineRule="auto"/>
        <w:jc w:val="both"/>
        <w:rPr>
          <w:rFonts w:ascii="Arial" w:hAnsi="Arial" w:cs="Arial"/>
          <w:sz w:val="24"/>
          <w:szCs w:val="24"/>
        </w:rPr>
      </w:pPr>
    </w:p>
    <w:p w14:paraId="2CA95202" w14:textId="77777777" w:rsidR="005E005F" w:rsidRPr="00AD0962" w:rsidRDefault="005E005F" w:rsidP="005E005F">
      <w:pPr>
        <w:spacing w:before="160" w:line="276" w:lineRule="auto"/>
        <w:jc w:val="both"/>
        <w:rPr>
          <w:rFonts w:ascii="Arial" w:hAnsi="Arial" w:cs="Arial"/>
          <w:sz w:val="24"/>
          <w:szCs w:val="24"/>
        </w:rPr>
      </w:pPr>
    </w:p>
    <w:p w14:paraId="76BBE4B9" w14:textId="77777777" w:rsidR="005E005F" w:rsidRPr="00AD0962" w:rsidRDefault="005E005F" w:rsidP="005E005F">
      <w:pPr>
        <w:spacing w:before="160" w:line="276" w:lineRule="auto"/>
        <w:jc w:val="both"/>
        <w:rPr>
          <w:rFonts w:ascii="Arial" w:hAnsi="Arial" w:cs="Arial"/>
          <w:sz w:val="24"/>
          <w:szCs w:val="24"/>
        </w:rPr>
      </w:pPr>
    </w:p>
    <w:p w14:paraId="4C4B715C" w14:textId="4210C482" w:rsidR="007753D1" w:rsidRPr="00AD0962" w:rsidRDefault="007753D1" w:rsidP="00CB6CF4">
      <w:pPr>
        <w:spacing w:before="160" w:line="276" w:lineRule="auto"/>
        <w:jc w:val="both"/>
        <w:rPr>
          <w:rFonts w:ascii="Arial" w:hAnsi="Arial" w:cs="Arial"/>
          <w:sz w:val="24"/>
          <w:szCs w:val="24"/>
        </w:rPr>
      </w:pPr>
    </w:p>
    <w:p w14:paraId="184F89F8" w14:textId="5FC9A5B0" w:rsidR="007753D1" w:rsidRPr="00AD0962" w:rsidRDefault="007753D1" w:rsidP="00CB6CF4">
      <w:pPr>
        <w:spacing w:before="160" w:line="276" w:lineRule="auto"/>
        <w:jc w:val="both"/>
        <w:rPr>
          <w:rFonts w:ascii="Arial" w:hAnsi="Arial" w:cs="Arial"/>
          <w:sz w:val="24"/>
          <w:szCs w:val="24"/>
        </w:rPr>
      </w:pPr>
    </w:p>
    <w:p w14:paraId="55E641EE" w14:textId="7013D9F2" w:rsidR="007753D1" w:rsidRPr="00AD0962" w:rsidRDefault="007753D1" w:rsidP="00CB6CF4">
      <w:pPr>
        <w:spacing w:before="160" w:line="276" w:lineRule="auto"/>
        <w:jc w:val="both"/>
        <w:rPr>
          <w:rFonts w:ascii="Arial" w:hAnsi="Arial" w:cs="Arial"/>
          <w:sz w:val="24"/>
          <w:szCs w:val="24"/>
        </w:rPr>
      </w:pPr>
    </w:p>
    <w:p w14:paraId="449D00D7" w14:textId="162DE9D3" w:rsidR="007753D1" w:rsidRPr="00AD0962" w:rsidRDefault="007753D1" w:rsidP="00CB6CF4">
      <w:pPr>
        <w:spacing w:before="160" w:line="276" w:lineRule="auto"/>
        <w:jc w:val="both"/>
        <w:rPr>
          <w:rFonts w:ascii="Arial" w:hAnsi="Arial" w:cs="Arial"/>
          <w:sz w:val="24"/>
          <w:szCs w:val="24"/>
        </w:rPr>
      </w:pPr>
    </w:p>
    <w:p w14:paraId="7A6FFD1E" w14:textId="448AB09B" w:rsidR="007753D1" w:rsidRPr="00AD0962" w:rsidRDefault="007753D1" w:rsidP="00CB6CF4">
      <w:pPr>
        <w:spacing w:before="160" w:line="276" w:lineRule="auto"/>
        <w:jc w:val="both"/>
        <w:rPr>
          <w:rFonts w:ascii="Arial" w:hAnsi="Arial" w:cs="Arial"/>
          <w:sz w:val="24"/>
          <w:szCs w:val="24"/>
        </w:rPr>
      </w:pPr>
    </w:p>
    <w:p w14:paraId="17A612C3" w14:textId="681DD29D" w:rsidR="007753D1" w:rsidRPr="00AD0962" w:rsidRDefault="007753D1" w:rsidP="00CB6CF4">
      <w:pPr>
        <w:spacing w:before="160" w:line="276" w:lineRule="auto"/>
        <w:jc w:val="both"/>
        <w:rPr>
          <w:rFonts w:ascii="Arial" w:hAnsi="Arial" w:cs="Arial"/>
          <w:sz w:val="24"/>
          <w:szCs w:val="24"/>
        </w:rPr>
      </w:pPr>
    </w:p>
    <w:p w14:paraId="5B25CBD7" w14:textId="7DDEE0DD" w:rsidR="007753D1" w:rsidRPr="00AD0962" w:rsidRDefault="007753D1" w:rsidP="00CB6CF4">
      <w:pPr>
        <w:spacing w:before="160" w:line="276" w:lineRule="auto"/>
        <w:jc w:val="both"/>
        <w:rPr>
          <w:rFonts w:ascii="Arial" w:hAnsi="Arial" w:cs="Arial"/>
          <w:sz w:val="24"/>
          <w:szCs w:val="24"/>
        </w:rPr>
      </w:pPr>
    </w:p>
    <w:sectPr w:rsidR="007753D1" w:rsidRPr="00AD0962">
      <w:footerReference w:type="default" r:id="rId2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C92" w16cex:dateUtc="2022-11-03T13:20:00Z"/>
  <w16cex:commentExtensible w16cex:durableId="270E4CA9" w16cex:dateUtc="2022-11-03T13:20:00Z"/>
  <w16cex:commentExtensible w16cex:durableId="270E4D16" w16cex:dateUtc="2022-11-03T13:22:00Z"/>
  <w16cex:commentExtensible w16cex:durableId="270E4D4F" w16cex:dateUtc="2022-11-03T13:23:00Z"/>
  <w16cex:commentExtensible w16cex:durableId="270E4D63" w16cex:dateUtc="2022-11-03T13:23:00Z"/>
  <w16cex:commentExtensible w16cex:durableId="270E4D76" w16cex:dateUtc="2022-11-03T13:23:00Z"/>
  <w16cex:commentExtensible w16cex:durableId="270E4D91" w16cex:dateUtc="2022-11-03T13:24:00Z"/>
  <w16cex:commentExtensible w16cex:durableId="270E4DA6" w16cex:dateUtc="2022-11-03T13:24:00Z"/>
  <w16cex:commentExtensible w16cex:durableId="270E4DDB" w16cex:dateUtc="2022-11-03T13:25:00Z"/>
  <w16cex:commentExtensible w16cex:durableId="270E4E02" w16cex:dateUtc="2022-11-03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89888" w16cid:durableId="270E4ACF"/>
  <w16cid:commentId w16cid:paraId="3D9B9A96" w16cid:durableId="270E4C92"/>
  <w16cid:commentId w16cid:paraId="3F8E2FD7" w16cid:durableId="270E4AD0"/>
  <w16cid:commentId w16cid:paraId="3186869D" w16cid:durableId="270E4CA9"/>
  <w16cid:commentId w16cid:paraId="45985492" w16cid:durableId="270E4AD1"/>
  <w16cid:commentId w16cid:paraId="258B32DB" w16cid:durableId="270E4D16"/>
  <w16cid:commentId w16cid:paraId="47CAD67F" w16cid:durableId="270E4AD2"/>
  <w16cid:commentId w16cid:paraId="59C5E0C4" w16cid:durableId="270E4D4F"/>
  <w16cid:commentId w16cid:paraId="3323C8CC" w16cid:durableId="270E4AD3"/>
  <w16cid:commentId w16cid:paraId="34613FB3" w16cid:durableId="270E4D63"/>
  <w16cid:commentId w16cid:paraId="5EDA5EDC" w16cid:durableId="270E4AD4"/>
  <w16cid:commentId w16cid:paraId="2E34121D" w16cid:durableId="270E4AD5"/>
  <w16cid:commentId w16cid:paraId="60848EBC" w16cid:durableId="270E4D76"/>
  <w16cid:commentId w16cid:paraId="6A8D7F39" w16cid:durableId="270E4AD6"/>
  <w16cid:commentId w16cid:paraId="4A0504FA" w16cid:durableId="270E4D91"/>
  <w16cid:commentId w16cid:paraId="32F9279E" w16cid:durableId="270E4AD7"/>
  <w16cid:commentId w16cid:paraId="13D305A9" w16cid:durableId="270E4DA6"/>
  <w16cid:commentId w16cid:paraId="574A05BE" w16cid:durableId="270E4AD8"/>
  <w16cid:commentId w16cid:paraId="65714F30" w16cid:durableId="270E4DDB"/>
  <w16cid:commentId w16cid:paraId="45766FAB" w16cid:durableId="270E4AD9"/>
  <w16cid:commentId w16cid:paraId="39FE14C7" w16cid:durableId="270E4E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D6222" w14:textId="77777777" w:rsidR="00F74B9F" w:rsidRDefault="00F74B9F" w:rsidP="00DD6555">
      <w:pPr>
        <w:spacing w:after="0" w:line="240" w:lineRule="auto"/>
      </w:pPr>
      <w:r>
        <w:separator/>
      </w:r>
    </w:p>
  </w:endnote>
  <w:endnote w:type="continuationSeparator" w:id="0">
    <w:p w14:paraId="67B48D3B" w14:textId="77777777" w:rsidR="00F74B9F" w:rsidRDefault="00F74B9F" w:rsidP="00DD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893645"/>
      <w:docPartObj>
        <w:docPartGallery w:val="Page Numbers (Bottom of Page)"/>
        <w:docPartUnique/>
      </w:docPartObj>
    </w:sdtPr>
    <w:sdtEndPr/>
    <w:sdtContent>
      <w:p w14:paraId="1459680E" w14:textId="540FE827" w:rsidR="00AA4508" w:rsidRDefault="00AA4508">
        <w:pPr>
          <w:pStyle w:val="Pieddepage"/>
          <w:jc w:val="right"/>
        </w:pPr>
        <w:r>
          <w:fldChar w:fldCharType="begin"/>
        </w:r>
        <w:r>
          <w:instrText>PAGE   \* MERGEFORMAT</w:instrText>
        </w:r>
        <w:r>
          <w:fldChar w:fldCharType="separate"/>
        </w:r>
        <w:r w:rsidR="00C51734">
          <w:rPr>
            <w:noProof/>
          </w:rPr>
          <w:t>22</w:t>
        </w:r>
        <w:r>
          <w:fldChar w:fldCharType="end"/>
        </w:r>
      </w:p>
    </w:sdtContent>
  </w:sdt>
  <w:p w14:paraId="1F200D5C" w14:textId="77777777" w:rsidR="00AA4508" w:rsidRDefault="00AA45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B991B" w14:textId="77777777" w:rsidR="00F74B9F" w:rsidRDefault="00F74B9F" w:rsidP="00DD6555">
      <w:pPr>
        <w:spacing w:after="0" w:line="240" w:lineRule="auto"/>
      </w:pPr>
      <w:r>
        <w:separator/>
      </w:r>
    </w:p>
  </w:footnote>
  <w:footnote w:type="continuationSeparator" w:id="0">
    <w:p w14:paraId="611B2312" w14:textId="77777777" w:rsidR="00F74B9F" w:rsidRDefault="00F74B9F" w:rsidP="00DD6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5582"/>
    <w:multiLevelType w:val="hybridMultilevel"/>
    <w:tmpl w:val="5F0A7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3868CF"/>
    <w:multiLevelType w:val="hybridMultilevel"/>
    <w:tmpl w:val="4A96D7E4"/>
    <w:lvl w:ilvl="0" w:tplc="3746FFB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555D42"/>
    <w:multiLevelType w:val="hybridMultilevel"/>
    <w:tmpl w:val="C804C0E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D16FF9"/>
    <w:multiLevelType w:val="hybridMultilevel"/>
    <w:tmpl w:val="0E50778A"/>
    <w:lvl w:ilvl="0" w:tplc="89CE4396">
      <w:start w:val="1"/>
      <w:numFmt w:val="decimal"/>
      <w:pStyle w:val="Style11"/>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45198"/>
    <w:multiLevelType w:val="multilevel"/>
    <w:tmpl w:val="185285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BB2292"/>
    <w:multiLevelType w:val="hybridMultilevel"/>
    <w:tmpl w:val="D96C8568"/>
    <w:lvl w:ilvl="0" w:tplc="D3E6BD3E">
      <w:start w:val="2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D163E4"/>
    <w:multiLevelType w:val="hybridMultilevel"/>
    <w:tmpl w:val="E0B077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3241195"/>
    <w:multiLevelType w:val="hybridMultilevel"/>
    <w:tmpl w:val="C6AC3228"/>
    <w:lvl w:ilvl="0" w:tplc="1106908A">
      <w:start w:val="1"/>
      <w:numFmt w:val="bullet"/>
      <w:pStyle w:val="Listearticle0"/>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0F3DD9"/>
    <w:multiLevelType w:val="hybridMultilevel"/>
    <w:tmpl w:val="2572E356"/>
    <w:lvl w:ilvl="0" w:tplc="686A274E">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5D1CE0"/>
    <w:multiLevelType w:val="hybridMultilevel"/>
    <w:tmpl w:val="2CE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7781409"/>
    <w:multiLevelType w:val="hybridMultilevel"/>
    <w:tmpl w:val="C7A230E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CF1AC1"/>
    <w:multiLevelType w:val="multilevel"/>
    <w:tmpl w:val="4C14199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83B3C06"/>
    <w:multiLevelType w:val="multilevel"/>
    <w:tmpl w:val="0D98D312"/>
    <w:lvl w:ilvl="0">
      <w:start w:val="27"/>
      <w:numFmt w:val="bullet"/>
      <w:lvlText w:val="-"/>
      <w:lvlJc w:val="left"/>
      <w:pPr>
        <w:ind w:left="720" w:hanging="360"/>
      </w:pPr>
      <w:rPr>
        <w:rFonts w:ascii="Arial" w:eastAsiaTheme="minorHAnsi" w:hAnsi="Arial" w:cs="Arial" w:hint="default"/>
        <w:b w:val="0"/>
      </w:rPr>
    </w:lvl>
    <w:lvl w:ilvl="1">
      <w:start w:val="1"/>
      <w:numFmt w:val="lowerLetter"/>
      <w:lvlText w:val="%2- "/>
      <w:lvlJc w:val="left"/>
      <w:pPr>
        <w:ind w:left="1440" w:hanging="360"/>
      </w:pPr>
      <w:rPr>
        <w:rFonts w:hint="default"/>
        <w:b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3F1D0B"/>
    <w:multiLevelType w:val="hybridMultilevel"/>
    <w:tmpl w:val="E25433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C034991"/>
    <w:multiLevelType w:val="hybridMultilevel"/>
    <w:tmpl w:val="2BCC7A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CE771B5"/>
    <w:multiLevelType w:val="multilevel"/>
    <w:tmpl w:val="10829D84"/>
    <w:lvl w:ilvl="0">
      <w:start w:val="2"/>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B23E1D"/>
    <w:multiLevelType w:val="hybridMultilevel"/>
    <w:tmpl w:val="53B2407A"/>
    <w:lvl w:ilvl="0" w:tplc="1106908A">
      <w:start w:val="1"/>
      <w:numFmt w:val="bullet"/>
      <w:lvlText w:val="-"/>
      <w:lvlJc w:val="left"/>
      <w:pPr>
        <w:ind w:left="720" w:hanging="360"/>
      </w:pPr>
      <w:rPr>
        <w:rFonts w:ascii="Arial" w:hAnsi="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14C1BDC"/>
    <w:multiLevelType w:val="multilevel"/>
    <w:tmpl w:val="750E31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1DA64A9"/>
    <w:multiLevelType w:val="multilevel"/>
    <w:tmpl w:val="E050D79C"/>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3471500"/>
    <w:multiLevelType w:val="hybridMultilevel"/>
    <w:tmpl w:val="8F8684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43C49A3"/>
    <w:multiLevelType w:val="hybridMultilevel"/>
    <w:tmpl w:val="8346B3F0"/>
    <w:lvl w:ilvl="0" w:tplc="D3E6BD3E">
      <w:start w:val="27"/>
      <w:numFmt w:val="bullet"/>
      <w:lvlText w:val="-"/>
      <w:lvlJc w:val="left"/>
      <w:pPr>
        <w:tabs>
          <w:tab w:val="num" w:pos="1065"/>
        </w:tabs>
        <w:ind w:left="1065" w:hanging="360"/>
      </w:pPr>
      <w:rPr>
        <w:rFonts w:ascii="Arial" w:eastAsiaTheme="minorHAnsi" w:hAnsi="Arial" w:cs="Arial" w:hint="default"/>
      </w:rPr>
    </w:lvl>
    <w:lvl w:ilvl="1" w:tplc="5836A4C2">
      <w:start w:val="1"/>
      <w:numFmt w:val="bullet"/>
      <w:lvlText w:val="o"/>
      <w:lvlJc w:val="left"/>
      <w:pPr>
        <w:tabs>
          <w:tab w:val="num" w:pos="1785"/>
        </w:tabs>
        <w:ind w:left="1785" w:hanging="360"/>
      </w:pPr>
      <w:rPr>
        <w:rFonts w:ascii="Courier New" w:hAnsi="Courier New" w:cs="Courier New" w:hint="default"/>
        <w:color w:val="000000" w:themeColor="text1"/>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26A07373"/>
    <w:multiLevelType w:val="multilevel"/>
    <w:tmpl w:val="C8F60CF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27680362"/>
    <w:multiLevelType w:val="multilevel"/>
    <w:tmpl w:val="FACAB038"/>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28F02DC3"/>
    <w:multiLevelType w:val="hybridMultilevel"/>
    <w:tmpl w:val="A2DA0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93C0CC0"/>
    <w:multiLevelType w:val="multilevel"/>
    <w:tmpl w:val="F1726246"/>
    <w:lvl w:ilvl="0">
      <w:start w:val="1"/>
      <w:numFmt w:val="decimal"/>
      <w:lvlText w:val="%1."/>
      <w:lvlJc w:val="left"/>
      <w:pPr>
        <w:ind w:left="720" w:hanging="360"/>
      </w:p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B3C504D"/>
    <w:multiLevelType w:val="hybridMultilevel"/>
    <w:tmpl w:val="C8A2AB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C020AC1"/>
    <w:multiLevelType w:val="hybridMultilevel"/>
    <w:tmpl w:val="7974B3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C894961"/>
    <w:multiLevelType w:val="hybridMultilevel"/>
    <w:tmpl w:val="B3D471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CBC5985"/>
    <w:multiLevelType w:val="hybridMultilevel"/>
    <w:tmpl w:val="1F8698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CBD7F7F"/>
    <w:multiLevelType w:val="hybridMultilevel"/>
    <w:tmpl w:val="E3DCF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D763690"/>
    <w:multiLevelType w:val="hybridMultilevel"/>
    <w:tmpl w:val="ED4C32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E9A79BE"/>
    <w:multiLevelType w:val="hybridMultilevel"/>
    <w:tmpl w:val="748ED2A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2EC8795D"/>
    <w:multiLevelType w:val="hybridMultilevel"/>
    <w:tmpl w:val="3F48FB2C"/>
    <w:lvl w:ilvl="0" w:tplc="726AE680">
      <w:start w:val="6"/>
      <w:numFmt w:val="bullet"/>
      <w:lvlText w:val="-"/>
      <w:lvlJc w:val="left"/>
      <w:pPr>
        <w:ind w:left="1080" w:hanging="360"/>
      </w:pPr>
      <w:rPr>
        <w:rFonts w:ascii="Arial" w:eastAsia="Calibri"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2FC55B18"/>
    <w:multiLevelType w:val="multilevel"/>
    <w:tmpl w:val="F2B48C7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FE23E1E"/>
    <w:multiLevelType w:val="hybridMultilevel"/>
    <w:tmpl w:val="CF569150"/>
    <w:lvl w:ilvl="0" w:tplc="D3E6BD3E">
      <w:start w:val="27"/>
      <w:numFmt w:val="bullet"/>
      <w:lvlText w:val="-"/>
      <w:lvlJc w:val="left"/>
      <w:pPr>
        <w:ind w:left="720" w:hanging="360"/>
      </w:pPr>
      <w:rPr>
        <w:rFonts w:ascii="Arial" w:eastAsiaTheme="minorHAnsi" w:hAnsi="Arial" w:cs="Arial" w:hint="default"/>
      </w:rPr>
    </w:lvl>
    <w:lvl w:ilvl="1" w:tplc="372C1B16">
      <w:start w:val="8"/>
      <w:numFmt w:val="bullet"/>
      <w:lvlText w:val="•"/>
      <w:lvlJc w:val="left"/>
      <w:pPr>
        <w:ind w:left="1785" w:hanging="705"/>
      </w:pPr>
      <w:rPr>
        <w:rFonts w:ascii="Arial" w:eastAsiaTheme="minorHAnsi"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07651FB"/>
    <w:multiLevelType w:val="hybridMultilevel"/>
    <w:tmpl w:val="9AC277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09C0A1A"/>
    <w:multiLevelType w:val="multilevel"/>
    <w:tmpl w:val="30407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1BD6202"/>
    <w:multiLevelType w:val="multilevel"/>
    <w:tmpl w:val="69D21A4E"/>
    <w:lvl w:ilvl="0">
      <w:start w:val="2"/>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258165C"/>
    <w:multiLevelType w:val="hybridMultilevel"/>
    <w:tmpl w:val="5BBA50E6"/>
    <w:lvl w:ilvl="0" w:tplc="49F4A786">
      <w:start w:val="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471106A"/>
    <w:multiLevelType w:val="multilevel"/>
    <w:tmpl w:val="30407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4C700C3"/>
    <w:multiLevelType w:val="hybridMultilevel"/>
    <w:tmpl w:val="E92AAC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6CB45A6"/>
    <w:multiLevelType w:val="multilevel"/>
    <w:tmpl w:val="30407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6E826FF"/>
    <w:multiLevelType w:val="hybridMultilevel"/>
    <w:tmpl w:val="2536FBAC"/>
    <w:lvl w:ilvl="0" w:tplc="D3E6BD3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9AC4D66"/>
    <w:multiLevelType w:val="multilevel"/>
    <w:tmpl w:val="0546C37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9CB53F6"/>
    <w:multiLevelType w:val="hybridMultilevel"/>
    <w:tmpl w:val="506C9072"/>
    <w:lvl w:ilvl="0" w:tplc="D3E6BD3E">
      <w:start w:val="27"/>
      <w:numFmt w:val="bullet"/>
      <w:lvlText w:val="-"/>
      <w:lvlJc w:val="left"/>
      <w:pPr>
        <w:ind w:left="720" w:hanging="360"/>
      </w:pPr>
      <w:rPr>
        <w:rFonts w:ascii="Arial" w:eastAsiaTheme="minorHAnsi" w:hAnsi="Arial" w:cs="Arial" w:hint="default"/>
      </w:rPr>
    </w:lvl>
    <w:lvl w:ilvl="1" w:tplc="D284B1AA">
      <w:start w:val="7"/>
      <w:numFmt w:val="bullet"/>
      <w:lvlText w:val="-"/>
      <w:lvlJc w:val="left"/>
      <w:pPr>
        <w:ind w:left="1440" w:hanging="360"/>
      </w:pPr>
      <w:rPr>
        <w:rFonts w:ascii="Arial" w:eastAsiaTheme="minorHAnsi"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E6B4500"/>
    <w:multiLevelType w:val="hybridMultilevel"/>
    <w:tmpl w:val="95ECE4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8D2830"/>
    <w:multiLevelType w:val="multilevel"/>
    <w:tmpl w:val="30407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0DD0D19"/>
    <w:multiLevelType w:val="hybridMultilevel"/>
    <w:tmpl w:val="3C0E4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19124E0"/>
    <w:multiLevelType w:val="hybridMultilevel"/>
    <w:tmpl w:val="519C55E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6F13E10"/>
    <w:multiLevelType w:val="hybridMultilevel"/>
    <w:tmpl w:val="04988908"/>
    <w:lvl w:ilvl="0" w:tplc="D3E6BD3E">
      <w:start w:val="27"/>
      <w:numFmt w:val="bullet"/>
      <w:lvlText w:val="-"/>
      <w:lvlJc w:val="left"/>
      <w:pPr>
        <w:ind w:left="1068" w:hanging="360"/>
      </w:pPr>
      <w:rPr>
        <w:rFonts w:ascii="Arial" w:eastAsiaTheme="minorHAns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0" w15:restartNumberingAfterBreak="0">
    <w:nsid w:val="47A96968"/>
    <w:multiLevelType w:val="hybridMultilevel"/>
    <w:tmpl w:val="97E81380"/>
    <w:lvl w:ilvl="0" w:tplc="040C000F">
      <w:start w:val="1"/>
      <w:numFmt w:val="decimal"/>
      <w:lvlText w:val="%1."/>
      <w:lvlJc w:val="left"/>
      <w:pPr>
        <w:ind w:left="36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9EC1A71"/>
    <w:multiLevelType w:val="hybridMultilevel"/>
    <w:tmpl w:val="E02ECA3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AC80CCA"/>
    <w:multiLevelType w:val="hybridMultilevel"/>
    <w:tmpl w:val="CC7E8F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B1E021E"/>
    <w:multiLevelType w:val="multilevel"/>
    <w:tmpl w:val="967A34FC"/>
    <w:lvl w:ilvl="0">
      <w:start w:val="1"/>
      <w:numFmt w:val="decimal"/>
      <w:lvlText w:val="%1."/>
      <w:lvlJc w:val="left"/>
      <w:pPr>
        <w:ind w:left="720" w:hanging="360"/>
      </w:pPr>
      <w:rPr>
        <w:rFonts w:hint="default"/>
      </w:rPr>
    </w:lvl>
    <w:lvl w:ilvl="1">
      <w:start w:val="1"/>
      <w:numFmt w:val="decimal"/>
      <w:isLgl/>
      <w:lvlText w:val="%1.%2"/>
      <w:lvlJc w:val="left"/>
      <w:pPr>
        <w:ind w:left="776" w:hanging="360"/>
      </w:pPr>
      <w:rPr>
        <w:rFonts w:hint="default"/>
      </w:rPr>
    </w:lvl>
    <w:lvl w:ilvl="2">
      <w:start w:val="1"/>
      <w:numFmt w:val="decimal"/>
      <w:isLgl/>
      <w:lvlText w:val="%1.%2.%3"/>
      <w:lvlJc w:val="left"/>
      <w:pPr>
        <w:ind w:left="1192"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664" w:hanging="1080"/>
      </w:pPr>
      <w:rPr>
        <w:rFonts w:hint="default"/>
      </w:rPr>
    </w:lvl>
    <w:lvl w:ilvl="5">
      <w:start w:val="1"/>
      <w:numFmt w:val="decimal"/>
      <w:isLgl/>
      <w:lvlText w:val="%1.%2.%3.%4.%5.%6"/>
      <w:lvlJc w:val="left"/>
      <w:pPr>
        <w:ind w:left="1720"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92" w:hanging="1440"/>
      </w:pPr>
      <w:rPr>
        <w:rFonts w:hint="default"/>
      </w:rPr>
    </w:lvl>
    <w:lvl w:ilvl="8">
      <w:start w:val="1"/>
      <w:numFmt w:val="decimal"/>
      <w:isLgl/>
      <w:lvlText w:val="%1.%2.%3.%4.%5.%6.%7.%8.%9"/>
      <w:lvlJc w:val="left"/>
      <w:pPr>
        <w:ind w:left="2608" w:hanging="1800"/>
      </w:pPr>
      <w:rPr>
        <w:rFonts w:hint="default"/>
      </w:rPr>
    </w:lvl>
  </w:abstractNum>
  <w:abstractNum w:abstractNumId="54" w15:restartNumberingAfterBreak="0">
    <w:nsid w:val="4B3E4DD6"/>
    <w:multiLevelType w:val="hybridMultilevel"/>
    <w:tmpl w:val="B2D663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BEE3990"/>
    <w:multiLevelType w:val="hybridMultilevel"/>
    <w:tmpl w:val="EE12C0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2B2FC2"/>
    <w:multiLevelType w:val="hybridMultilevel"/>
    <w:tmpl w:val="613E0CCA"/>
    <w:lvl w:ilvl="0" w:tplc="9642D784">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0CC6576"/>
    <w:multiLevelType w:val="multilevel"/>
    <w:tmpl w:val="70C228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1A865D4"/>
    <w:multiLevelType w:val="hybridMultilevel"/>
    <w:tmpl w:val="160C49CE"/>
    <w:lvl w:ilvl="0" w:tplc="CE8C7FB8">
      <w:start w:val="1"/>
      <w:numFmt w:val="decimal"/>
      <w:lvlText w:val="%1."/>
      <w:lvlJc w:val="left"/>
      <w:pPr>
        <w:ind w:left="720" w:hanging="360"/>
      </w:pPr>
      <w:rPr>
        <w:rFonts w:asciiTheme="minorHAnsi" w:eastAsiaTheme="minorEastAsia" w:hAnsiTheme="minorHAnsi" w:cstheme="minorBidi" w:hint="default"/>
        <w:b/>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53EC5BC8"/>
    <w:multiLevelType w:val="hybridMultilevel"/>
    <w:tmpl w:val="303851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54D40EE0"/>
    <w:multiLevelType w:val="multilevel"/>
    <w:tmpl w:val="A6349654"/>
    <w:lvl w:ilvl="0">
      <w:start w:val="3"/>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55544F5C"/>
    <w:multiLevelType w:val="hybridMultilevel"/>
    <w:tmpl w:val="A7B8DBF4"/>
    <w:lvl w:ilvl="0" w:tplc="D3E6BD3E">
      <w:start w:val="2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A2206EC"/>
    <w:multiLevelType w:val="hybridMultilevel"/>
    <w:tmpl w:val="965E30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62272B6B"/>
    <w:multiLevelType w:val="hybridMultilevel"/>
    <w:tmpl w:val="AFFE4C0E"/>
    <w:lvl w:ilvl="0" w:tplc="D3E6BD3E">
      <w:start w:val="2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3DA7C4B"/>
    <w:multiLevelType w:val="multilevel"/>
    <w:tmpl w:val="30407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4B13479"/>
    <w:multiLevelType w:val="hybridMultilevel"/>
    <w:tmpl w:val="97E8138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650C4088"/>
    <w:multiLevelType w:val="multilevel"/>
    <w:tmpl w:val="A61E3E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65E14661"/>
    <w:multiLevelType w:val="hybridMultilevel"/>
    <w:tmpl w:val="0E7C1B4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65F3655F"/>
    <w:multiLevelType w:val="hybridMultilevel"/>
    <w:tmpl w:val="F2B0D7F8"/>
    <w:lvl w:ilvl="0" w:tplc="D3E6BD3E">
      <w:start w:val="2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897265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99A0658"/>
    <w:multiLevelType w:val="hybridMultilevel"/>
    <w:tmpl w:val="1A8AA0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6AB206AB"/>
    <w:multiLevelType w:val="hybridMultilevel"/>
    <w:tmpl w:val="C7B06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D245B95"/>
    <w:multiLevelType w:val="hybridMultilevel"/>
    <w:tmpl w:val="6BEE1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E075E46"/>
    <w:multiLevelType w:val="hybridMultilevel"/>
    <w:tmpl w:val="EA80BC68"/>
    <w:lvl w:ilvl="0" w:tplc="D3E6BD3E">
      <w:start w:val="2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E3D7C0D"/>
    <w:multiLevelType w:val="hybridMultilevel"/>
    <w:tmpl w:val="BD724230"/>
    <w:lvl w:ilvl="0" w:tplc="828831F4">
      <w:start w:val="1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F625D78"/>
    <w:multiLevelType w:val="hybridMultilevel"/>
    <w:tmpl w:val="2E2236CA"/>
    <w:lvl w:ilvl="0" w:tplc="040C000F">
      <w:start w:val="1"/>
      <w:numFmt w:val="decimal"/>
      <w:lvlText w:val="%1."/>
      <w:lvlJc w:val="left"/>
      <w:pPr>
        <w:tabs>
          <w:tab w:val="num" w:pos="1065"/>
        </w:tabs>
        <w:ind w:left="1065" w:hanging="360"/>
      </w:pPr>
      <w:rPr>
        <w:rFonts w:hint="default"/>
      </w:rPr>
    </w:lvl>
    <w:lvl w:ilvl="1" w:tplc="5836A4C2">
      <w:start w:val="1"/>
      <w:numFmt w:val="bullet"/>
      <w:lvlText w:val="o"/>
      <w:lvlJc w:val="left"/>
      <w:pPr>
        <w:tabs>
          <w:tab w:val="num" w:pos="1785"/>
        </w:tabs>
        <w:ind w:left="1785" w:hanging="360"/>
      </w:pPr>
      <w:rPr>
        <w:rFonts w:ascii="Courier New" w:hAnsi="Courier New" w:cs="Courier New" w:hint="default"/>
        <w:color w:val="000000" w:themeColor="text1"/>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76" w15:restartNumberingAfterBreak="0">
    <w:nsid w:val="72027A00"/>
    <w:multiLevelType w:val="hybridMultilevel"/>
    <w:tmpl w:val="49E8BA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73B530CC"/>
    <w:multiLevelType w:val="hybridMultilevel"/>
    <w:tmpl w:val="67CC926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8" w15:restartNumberingAfterBreak="0">
    <w:nsid w:val="76696107"/>
    <w:multiLevelType w:val="hybridMultilevel"/>
    <w:tmpl w:val="46127FBC"/>
    <w:lvl w:ilvl="0" w:tplc="040C000F">
      <w:start w:val="1"/>
      <w:numFmt w:val="decimal"/>
      <w:lvlText w:val="%1."/>
      <w:lvlJc w:val="left"/>
      <w:pPr>
        <w:ind w:left="776" w:hanging="360"/>
      </w:pPr>
    </w:lvl>
    <w:lvl w:ilvl="1" w:tplc="040C0019" w:tentative="1">
      <w:start w:val="1"/>
      <w:numFmt w:val="lowerLetter"/>
      <w:lvlText w:val="%2."/>
      <w:lvlJc w:val="left"/>
      <w:pPr>
        <w:ind w:left="1496" w:hanging="360"/>
      </w:pPr>
    </w:lvl>
    <w:lvl w:ilvl="2" w:tplc="040C001B" w:tentative="1">
      <w:start w:val="1"/>
      <w:numFmt w:val="lowerRoman"/>
      <w:lvlText w:val="%3."/>
      <w:lvlJc w:val="right"/>
      <w:pPr>
        <w:ind w:left="2216" w:hanging="180"/>
      </w:pPr>
    </w:lvl>
    <w:lvl w:ilvl="3" w:tplc="040C000F" w:tentative="1">
      <w:start w:val="1"/>
      <w:numFmt w:val="decimal"/>
      <w:lvlText w:val="%4."/>
      <w:lvlJc w:val="left"/>
      <w:pPr>
        <w:ind w:left="2936" w:hanging="360"/>
      </w:pPr>
    </w:lvl>
    <w:lvl w:ilvl="4" w:tplc="040C0019" w:tentative="1">
      <w:start w:val="1"/>
      <w:numFmt w:val="lowerLetter"/>
      <w:lvlText w:val="%5."/>
      <w:lvlJc w:val="left"/>
      <w:pPr>
        <w:ind w:left="3656" w:hanging="360"/>
      </w:pPr>
    </w:lvl>
    <w:lvl w:ilvl="5" w:tplc="040C001B" w:tentative="1">
      <w:start w:val="1"/>
      <w:numFmt w:val="lowerRoman"/>
      <w:lvlText w:val="%6."/>
      <w:lvlJc w:val="right"/>
      <w:pPr>
        <w:ind w:left="4376" w:hanging="180"/>
      </w:pPr>
    </w:lvl>
    <w:lvl w:ilvl="6" w:tplc="040C000F" w:tentative="1">
      <w:start w:val="1"/>
      <w:numFmt w:val="decimal"/>
      <w:lvlText w:val="%7."/>
      <w:lvlJc w:val="left"/>
      <w:pPr>
        <w:ind w:left="5096" w:hanging="360"/>
      </w:pPr>
    </w:lvl>
    <w:lvl w:ilvl="7" w:tplc="040C0019" w:tentative="1">
      <w:start w:val="1"/>
      <w:numFmt w:val="lowerLetter"/>
      <w:lvlText w:val="%8."/>
      <w:lvlJc w:val="left"/>
      <w:pPr>
        <w:ind w:left="5816" w:hanging="360"/>
      </w:pPr>
    </w:lvl>
    <w:lvl w:ilvl="8" w:tplc="040C001B" w:tentative="1">
      <w:start w:val="1"/>
      <w:numFmt w:val="lowerRoman"/>
      <w:lvlText w:val="%9."/>
      <w:lvlJc w:val="right"/>
      <w:pPr>
        <w:ind w:left="6536" w:hanging="180"/>
      </w:pPr>
    </w:lvl>
  </w:abstractNum>
  <w:abstractNum w:abstractNumId="79" w15:restartNumberingAfterBreak="0">
    <w:nsid w:val="766D7A3E"/>
    <w:multiLevelType w:val="hybridMultilevel"/>
    <w:tmpl w:val="756C2BE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771B22FF"/>
    <w:multiLevelType w:val="hybridMultilevel"/>
    <w:tmpl w:val="A69E69C2"/>
    <w:lvl w:ilvl="0" w:tplc="D3E6BD3E">
      <w:start w:val="2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77781377"/>
    <w:multiLevelType w:val="hybridMultilevel"/>
    <w:tmpl w:val="D29E7306"/>
    <w:lvl w:ilvl="0" w:tplc="8D00C6DC">
      <w:start w:val="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88567B4"/>
    <w:multiLevelType w:val="hybridMultilevel"/>
    <w:tmpl w:val="7020DB74"/>
    <w:lvl w:ilvl="0" w:tplc="D3E6BD3E">
      <w:start w:val="2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BF25519"/>
    <w:multiLevelType w:val="hybridMultilevel"/>
    <w:tmpl w:val="E5BE2B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F541E60"/>
    <w:multiLevelType w:val="hybridMultilevel"/>
    <w:tmpl w:val="0AEA34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4"/>
  </w:num>
  <w:num w:numId="2">
    <w:abstractNumId w:val="71"/>
  </w:num>
  <w:num w:numId="3">
    <w:abstractNumId w:val="12"/>
  </w:num>
  <w:num w:numId="4">
    <w:abstractNumId w:val="49"/>
  </w:num>
  <w:num w:numId="5">
    <w:abstractNumId w:val="75"/>
  </w:num>
  <w:num w:numId="6">
    <w:abstractNumId w:val="69"/>
  </w:num>
  <w:num w:numId="7">
    <w:abstractNumId w:val="68"/>
  </w:num>
  <w:num w:numId="8">
    <w:abstractNumId w:val="74"/>
  </w:num>
  <w:num w:numId="9">
    <w:abstractNumId w:val="38"/>
  </w:num>
  <w:num w:numId="10">
    <w:abstractNumId w:val="29"/>
  </w:num>
  <w:num w:numId="11">
    <w:abstractNumId w:val="73"/>
  </w:num>
  <w:num w:numId="12">
    <w:abstractNumId w:val="82"/>
  </w:num>
  <w:num w:numId="13">
    <w:abstractNumId w:val="61"/>
  </w:num>
  <w:num w:numId="14">
    <w:abstractNumId w:val="63"/>
  </w:num>
  <w:num w:numId="15">
    <w:abstractNumId w:val="0"/>
  </w:num>
  <w:num w:numId="16">
    <w:abstractNumId w:val="47"/>
  </w:num>
  <w:num w:numId="17">
    <w:abstractNumId w:val="72"/>
  </w:num>
  <w:num w:numId="18">
    <w:abstractNumId w:val="80"/>
  </w:num>
  <w:num w:numId="19">
    <w:abstractNumId w:val="34"/>
  </w:num>
  <w:num w:numId="20">
    <w:abstractNumId w:val="5"/>
  </w:num>
  <w:num w:numId="21">
    <w:abstractNumId w:val="31"/>
  </w:num>
  <w:num w:numId="22">
    <w:abstractNumId w:val="40"/>
  </w:num>
  <w:num w:numId="23">
    <w:abstractNumId w:val="70"/>
  </w:num>
  <w:num w:numId="24">
    <w:abstractNumId w:val="51"/>
  </w:num>
  <w:num w:numId="25">
    <w:abstractNumId w:val="42"/>
  </w:num>
  <w:num w:numId="26">
    <w:abstractNumId w:val="52"/>
  </w:num>
  <w:num w:numId="27">
    <w:abstractNumId w:val="48"/>
  </w:num>
  <w:num w:numId="28">
    <w:abstractNumId w:val="9"/>
  </w:num>
  <w:num w:numId="29">
    <w:abstractNumId w:val="10"/>
  </w:num>
  <w:num w:numId="30">
    <w:abstractNumId w:val="7"/>
  </w:num>
  <w:num w:numId="31">
    <w:abstractNumId w:val="32"/>
  </w:num>
  <w:num w:numId="32">
    <w:abstractNumId w:val="16"/>
  </w:num>
  <w:num w:numId="33">
    <w:abstractNumId w:val="20"/>
  </w:num>
  <w:num w:numId="34">
    <w:abstractNumId w:val="56"/>
  </w:num>
  <w:num w:numId="35">
    <w:abstractNumId w:val="22"/>
  </w:num>
  <w:num w:numId="36">
    <w:abstractNumId w:val="60"/>
  </w:num>
  <w:num w:numId="37">
    <w:abstractNumId w:val="21"/>
  </w:num>
  <w:num w:numId="38">
    <w:abstractNumId w:val="15"/>
  </w:num>
  <w:num w:numId="39">
    <w:abstractNumId w:val="43"/>
  </w:num>
  <w:num w:numId="40">
    <w:abstractNumId w:val="66"/>
  </w:num>
  <w:num w:numId="41">
    <w:abstractNumId w:val="81"/>
  </w:num>
  <w:num w:numId="42">
    <w:abstractNumId w:val="37"/>
  </w:num>
  <w:num w:numId="43">
    <w:abstractNumId w:val="30"/>
  </w:num>
  <w:num w:numId="44">
    <w:abstractNumId w:val="8"/>
  </w:num>
  <w:num w:numId="45">
    <w:abstractNumId w:val="18"/>
  </w:num>
  <w:num w:numId="46">
    <w:abstractNumId w:val="77"/>
  </w:num>
  <w:num w:numId="47">
    <w:abstractNumId w:val="3"/>
  </w:num>
  <w:num w:numId="48">
    <w:abstractNumId w:val="59"/>
  </w:num>
  <w:num w:numId="49">
    <w:abstractNumId w:val="27"/>
  </w:num>
  <w:num w:numId="50">
    <w:abstractNumId w:val="6"/>
  </w:num>
  <w:num w:numId="51">
    <w:abstractNumId w:val="13"/>
  </w:num>
  <w:num w:numId="52">
    <w:abstractNumId w:val="24"/>
  </w:num>
  <w:num w:numId="53">
    <w:abstractNumId w:val="35"/>
  </w:num>
  <w:num w:numId="54">
    <w:abstractNumId w:val="11"/>
  </w:num>
  <w:num w:numId="55">
    <w:abstractNumId w:val="3"/>
  </w:num>
  <w:num w:numId="56">
    <w:abstractNumId w:val="3"/>
  </w:num>
  <w:num w:numId="57">
    <w:abstractNumId w:val="3"/>
  </w:num>
  <w:num w:numId="58">
    <w:abstractNumId w:val="45"/>
  </w:num>
  <w:num w:numId="59">
    <w:abstractNumId w:val="2"/>
  </w:num>
  <w:num w:numId="60">
    <w:abstractNumId w:val="55"/>
  </w:num>
  <w:num w:numId="61">
    <w:abstractNumId w:val="58"/>
  </w:num>
  <w:num w:numId="62">
    <w:abstractNumId w:val="67"/>
  </w:num>
  <w:num w:numId="63">
    <w:abstractNumId w:val="25"/>
  </w:num>
  <w:num w:numId="64">
    <w:abstractNumId w:val="14"/>
  </w:num>
  <w:num w:numId="65">
    <w:abstractNumId w:val="84"/>
  </w:num>
  <w:num w:numId="66">
    <w:abstractNumId w:val="53"/>
  </w:num>
  <w:num w:numId="67">
    <w:abstractNumId w:val="28"/>
  </w:num>
  <w:num w:numId="68">
    <w:abstractNumId w:val="33"/>
  </w:num>
  <w:num w:numId="69">
    <w:abstractNumId w:val="26"/>
  </w:num>
  <w:num w:numId="70">
    <w:abstractNumId w:val="78"/>
  </w:num>
  <w:num w:numId="71">
    <w:abstractNumId w:val="79"/>
  </w:num>
  <w:num w:numId="72">
    <w:abstractNumId w:val="76"/>
  </w:num>
  <w:num w:numId="73">
    <w:abstractNumId w:val="83"/>
  </w:num>
  <w:num w:numId="74">
    <w:abstractNumId w:val="62"/>
  </w:num>
  <w:num w:numId="75">
    <w:abstractNumId w:val="19"/>
  </w:num>
  <w:num w:numId="76">
    <w:abstractNumId w:val="17"/>
  </w:num>
  <w:num w:numId="77">
    <w:abstractNumId w:val="54"/>
  </w:num>
  <w:num w:numId="78">
    <w:abstractNumId w:val="50"/>
  </w:num>
  <w:num w:numId="79">
    <w:abstractNumId w:val="57"/>
  </w:num>
  <w:num w:numId="80">
    <w:abstractNumId w:val="64"/>
  </w:num>
  <w:num w:numId="81">
    <w:abstractNumId w:val="36"/>
  </w:num>
  <w:num w:numId="82">
    <w:abstractNumId w:val="46"/>
  </w:num>
  <w:num w:numId="83">
    <w:abstractNumId w:val="41"/>
  </w:num>
  <w:num w:numId="84">
    <w:abstractNumId w:val="39"/>
  </w:num>
  <w:num w:numId="85">
    <w:abstractNumId w:val="23"/>
  </w:num>
  <w:num w:numId="86">
    <w:abstractNumId w:val="4"/>
  </w:num>
  <w:num w:numId="87">
    <w:abstractNumId w:val="1"/>
  </w:num>
  <w:num w:numId="88">
    <w:abstractNumId w:val="6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089"/>
    <w:rsid w:val="000009B7"/>
    <w:rsid w:val="0000117A"/>
    <w:rsid w:val="00002756"/>
    <w:rsid w:val="000036D5"/>
    <w:rsid w:val="000123F9"/>
    <w:rsid w:val="00015BC7"/>
    <w:rsid w:val="00016072"/>
    <w:rsid w:val="00016739"/>
    <w:rsid w:val="0001719B"/>
    <w:rsid w:val="000204DD"/>
    <w:rsid w:val="00020EB5"/>
    <w:rsid w:val="00026A16"/>
    <w:rsid w:val="000411AC"/>
    <w:rsid w:val="00044E8F"/>
    <w:rsid w:val="00053CA7"/>
    <w:rsid w:val="00067136"/>
    <w:rsid w:val="00071583"/>
    <w:rsid w:val="000771D3"/>
    <w:rsid w:val="00080B61"/>
    <w:rsid w:val="000834EB"/>
    <w:rsid w:val="00087D43"/>
    <w:rsid w:val="000939A8"/>
    <w:rsid w:val="000945D9"/>
    <w:rsid w:val="00094629"/>
    <w:rsid w:val="00096EBE"/>
    <w:rsid w:val="000A6C99"/>
    <w:rsid w:val="000B30A3"/>
    <w:rsid w:val="000B6F45"/>
    <w:rsid w:val="000C3119"/>
    <w:rsid w:val="000C379F"/>
    <w:rsid w:val="000C3D23"/>
    <w:rsid w:val="000C4A2B"/>
    <w:rsid w:val="000C553E"/>
    <w:rsid w:val="000C6228"/>
    <w:rsid w:val="000D0B7B"/>
    <w:rsid w:val="000D0F4B"/>
    <w:rsid w:val="000D3F17"/>
    <w:rsid w:val="000D516A"/>
    <w:rsid w:val="000D56DC"/>
    <w:rsid w:val="000E342D"/>
    <w:rsid w:val="000E4530"/>
    <w:rsid w:val="000E6EBB"/>
    <w:rsid w:val="000F01F4"/>
    <w:rsid w:val="000F0779"/>
    <w:rsid w:val="001013A6"/>
    <w:rsid w:val="001071FC"/>
    <w:rsid w:val="00116B08"/>
    <w:rsid w:val="0012046F"/>
    <w:rsid w:val="00130F22"/>
    <w:rsid w:val="00134E55"/>
    <w:rsid w:val="00135A0F"/>
    <w:rsid w:val="0014248F"/>
    <w:rsid w:val="0014776B"/>
    <w:rsid w:val="0015281D"/>
    <w:rsid w:val="00153F9F"/>
    <w:rsid w:val="0015411E"/>
    <w:rsid w:val="00157FB2"/>
    <w:rsid w:val="00174146"/>
    <w:rsid w:val="00174642"/>
    <w:rsid w:val="0018725F"/>
    <w:rsid w:val="00187415"/>
    <w:rsid w:val="00191535"/>
    <w:rsid w:val="00192FEC"/>
    <w:rsid w:val="00194A7C"/>
    <w:rsid w:val="001A0E98"/>
    <w:rsid w:val="001B0FEF"/>
    <w:rsid w:val="001B3DFC"/>
    <w:rsid w:val="001B58DD"/>
    <w:rsid w:val="001C15F8"/>
    <w:rsid w:val="001C2A7C"/>
    <w:rsid w:val="001C2D50"/>
    <w:rsid w:val="001C4054"/>
    <w:rsid w:val="001C4122"/>
    <w:rsid w:val="001C422B"/>
    <w:rsid w:val="001C5487"/>
    <w:rsid w:val="001C6C90"/>
    <w:rsid w:val="001D5F7A"/>
    <w:rsid w:val="001E1D34"/>
    <w:rsid w:val="001E7247"/>
    <w:rsid w:val="001E7CF6"/>
    <w:rsid w:val="001F087D"/>
    <w:rsid w:val="001F43A8"/>
    <w:rsid w:val="001F4AEA"/>
    <w:rsid w:val="0020262E"/>
    <w:rsid w:val="0020308C"/>
    <w:rsid w:val="0020413D"/>
    <w:rsid w:val="0021431A"/>
    <w:rsid w:val="00216412"/>
    <w:rsid w:val="00216A04"/>
    <w:rsid w:val="0022165C"/>
    <w:rsid w:val="00223089"/>
    <w:rsid w:val="00223B85"/>
    <w:rsid w:val="00224F0C"/>
    <w:rsid w:val="00226CA6"/>
    <w:rsid w:val="0022790D"/>
    <w:rsid w:val="00227CC2"/>
    <w:rsid w:val="00237CAB"/>
    <w:rsid w:val="0024432E"/>
    <w:rsid w:val="00247A7E"/>
    <w:rsid w:val="0025033E"/>
    <w:rsid w:val="00250BA7"/>
    <w:rsid w:val="00252871"/>
    <w:rsid w:val="00255108"/>
    <w:rsid w:val="00262A85"/>
    <w:rsid w:val="00264FE4"/>
    <w:rsid w:val="0026738D"/>
    <w:rsid w:val="002742F9"/>
    <w:rsid w:val="002834E3"/>
    <w:rsid w:val="00285E58"/>
    <w:rsid w:val="002875BB"/>
    <w:rsid w:val="002942E0"/>
    <w:rsid w:val="00294FE7"/>
    <w:rsid w:val="002966C8"/>
    <w:rsid w:val="002B057A"/>
    <w:rsid w:val="002B074B"/>
    <w:rsid w:val="002B262B"/>
    <w:rsid w:val="002B38C9"/>
    <w:rsid w:val="002B4797"/>
    <w:rsid w:val="002B4E5C"/>
    <w:rsid w:val="002B5B19"/>
    <w:rsid w:val="002C6F5D"/>
    <w:rsid w:val="002C77F9"/>
    <w:rsid w:val="002D2D1B"/>
    <w:rsid w:val="002D33F3"/>
    <w:rsid w:val="002D381A"/>
    <w:rsid w:val="002D44C2"/>
    <w:rsid w:val="002D6CBA"/>
    <w:rsid w:val="002D7AC1"/>
    <w:rsid w:val="002E2DF2"/>
    <w:rsid w:val="002E40FF"/>
    <w:rsid w:val="002E7BEF"/>
    <w:rsid w:val="002E7E5A"/>
    <w:rsid w:val="002F025C"/>
    <w:rsid w:val="002F037A"/>
    <w:rsid w:val="002F4059"/>
    <w:rsid w:val="00300024"/>
    <w:rsid w:val="003023B7"/>
    <w:rsid w:val="00307D6E"/>
    <w:rsid w:val="00310177"/>
    <w:rsid w:val="00316509"/>
    <w:rsid w:val="0032009F"/>
    <w:rsid w:val="00320B70"/>
    <w:rsid w:val="00322B3C"/>
    <w:rsid w:val="003253E2"/>
    <w:rsid w:val="00325C7F"/>
    <w:rsid w:val="00326C41"/>
    <w:rsid w:val="0033145F"/>
    <w:rsid w:val="00331DD6"/>
    <w:rsid w:val="00334764"/>
    <w:rsid w:val="00350AE3"/>
    <w:rsid w:val="00352755"/>
    <w:rsid w:val="00355013"/>
    <w:rsid w:val="0036178A"/>
    <w:rsid w:val="00365296"/>
    <w:rsid w:val="003656BB"/>
    <w:rsid w:val="00377769"/>
    <w:rsid w:val="00390265"/>
    <w:rsid w:val="003A4F2F"/>
    <w:rsid w:val="003A58B9"/>
    <w:rsid w:val="003A7557"/>
    <w:rsid w:val="003B1AB9"/>
    <w:rsid w:val="003B6C90"/>
    <w:rsid w:val="003B781C"/>
    <w:rsid w:val="003C0260"/>
    <w:rsid w:val="003C559C"/>
    <w:rsid w:val="003C589C"/>
    <w:rsid w:val="003E044C"/>
    <w:rsid w:val="003E1158"/>
    <w:rsid w:val="003E2D6F"/>
    <w:rsid w:val="003E7796"/>
    <w:rsid w:val="003F19DA"/>
    <w:rsid w:val="003F2A96"/>
    <w:rsid w:val="003F2EFA"/>
    <w:rsid w:val="003F4C6E"/>
    <w:rsid w:val="003F5CC9"/>
    <w:rsid w:val="004028D5"/>
    <w:rsid w:val="004037AA"/>
    <w:rsid w:val="00404AA0"/>
    <w:rsid w:val="00404F6D"/>
    <w:rsid w:val="0041492B"/>
    <w:rsid w:val="00423966"/>
    <w:rsid w:val="00423984"/>
    <w:rsid w:val="00425C48"/>
    <w:rsid w:val="004334B0"/>
    <w:rsid w:val="00433518"/>
    <w:rsid w:val="00436EFF"/>
    <w:rsid w:val="00437361"/>
    <w:rsid w:val="0044753F"/>
    <w:rsid w:val="0045102E"/>
    <w:rsid w:val="0045227C"/>
    <w:rsid w:val="00452D7B"/>
    <w:rsid w:val="00455A9D"/>
    <w:rsid w:val="004612A1"/>
    <w:rsid w:val="00466531"/>
    <w:rsid w:val="004757C1"/>
    <w:rsid w:val="004777AB"/>
    <w:rsid w:val="00486490"/>
    <w:rsid w:val="00486518"/>
    <w:rsid w:val="00494A0F"/>
    <w:rsid w:val="00497446"/>
    <w:rsid w:val="004A052E"/>
    <w:rsid w:val="004A2473"/>
    <w:rsid w:val="004A4789"/>
    <w:rsid w:val="004A558C"/>
    <w:rsid w:val="004B4E0E"/>
    <w:rsid w:val="004B6C11"/>
    <w:rsid w:val="004B7A82"/>
    <w:rsid w:val="004C3B25"/>
    <w:rsid w:val="004D3788"/>
    <w:rsid w:val="004E6D4D"/>
    <w:rsid w:val="004F1184"/>
    <w:rsid w:val="004F4C3F"/>
    <w:rsid w:val="004F5455"/>
    <w:rsid w:val="004F5594"/>
    <w:rsid w:val="00500F53"/>
    <w:rsid w:val="00503923"/>
    <w:rsid w:val="005137B7"/>
    <w:rsid w:val="005165BC"/>
    <w:rsid w:val="0051685E"/>
    <w:rsid w:val="00517659"/>
    <w:rsid w:val="00521322"/>
    <w:rsid w:val="00523F33"/>
    <w:rsid w:val="00537FC6"/>
    <w:rsid w:val="005409F8"/>
    <w:rsid w:val="00540CC8"/>
    <w:rsid w:val="0054111E"/>
    <w:rsid w:val="00550526"/>
    <w:rsid w:val="00556EA5"/>
    <w:rsid w:val="00562A5A"/>
    <w:rsid w:val="0057269E"/>
    <w:rsid w:val="005746D3"/>
    <w:rsid w:val="005774AF"/>
    <w:rsid w:val="00586AE8"/>
    <w:rsid w:val="00592E1E"/>
    <w:rsid w:val="005945FB"/>
    <w:rsid w:val="005A15BD"/>
    <w:rsid w:val="005A1857"/>
    <w:rsid w:val="005A5259"/>
    <w:rsid w:val="005B7927"/>
    <w:rsid w:val="005C1023"/>
    <w:rsid w:val="005C3C48"/>
    <w:rsid w:val="005C3F9D"/>
    <w:rsid w:val="005C456C"/>
    <w:rsid w:val="005D2BB7"/>
    <w:rsid w:val="005D59F8"/>
    <w:rsid w:val="005D66C6"/>
    <w:rsid w:val="005E005F"/>
    <w:rsid w:val="005E2BC9"/>
    <w:rsid w:val="005E496E"/>
    <w:rsid w:val="005F121F"/>
    <w:rsid w:val="005F12B6"/>
    <w:rsid w:val="005F1B88"/>
    <w:rsid w:val="005F5E2D"/>
    <w:rsid w:val="005F7049"/>
    <w:rsid w:val="00604D16"/>
    <w:rsid w:val="0062049A"/>
    <w:rsid w:val="00622DF8"/>
    <w:rsid w:val="006238BB"/>
    <w:rsid w:val="006249AA"/>
    <w:rsid w:val="006254F8"/>
    <w:rsid w:val="00630FA9"/>
    <w:rsid w:val="00640D61"/>
    <w:rsid w:val="006500FE"/>
    <w:rsid w:val="006506D2"/>
    <w:rsid w:val="0065266A"/>
    <w:rsid w:val="0065294A"/>
    <w:rsid w:val="0065481F"/>
    <w:rsid w:val="006620CE"/>
    <w:rsid w:val="00663584"/>
    <w:rsid w:val="00665574"/>
    <w:rsid w:val="0067006B"/>
    <w:rsid w:val="006728C8"/>
    <w:rsid w:val="00676DD8"/>
    <w:rsid w:val="006829E8"/>
    <w:rsid w:val="00686058"/>
    <w:rsid w:val="00686DD4"/>
    <w:rsid w:val="006A2AF2"/>
    <w:rsid w:val="006A57FF"/>
    <w:rsid w:val="006B1EEA"/>
    <w:rsid w:val="006B3045"/>
    <w:rsid w:val="006B3E1A"/>
    <w:rsid w:val="006B76DE"/>
    <w:rsid w:val="006C0A8C"/>
    <w:rsid w:val="006C1F71"/>
    <w:rsid w:val="006C796E"/>
    <w:rsid w:val="006C7EB8"/>
    <w:rsid w:val="006D3D59"/>
    <w:rsid w:val="006D6382"/>
    <w:rsid w:val="006F2EE5"/>
    <w:rsid w:val="006F52BC"/>
    <w:rsid w:val="006F7FC7"/>
    <w:rsid w:val="00707452"/>
    <w:rsid w:val="00712445"/>
    <w:rsid w:val="00713BE3"/>
    <w:rsid w:val="0071507C"/>
    <w:rsid w:val="007212C5"/>
    <w:rsid w:val="00721D84"/>
    <w:rsid w:val="007234BD"/>
    <w:rsid w:val="00723DA6"/>
    <w:rsid w:val="00732530"/>
    <w:rsid w:val="0073442B"/>
    <w:rsid w:val="00740D81"/>
    <w:rsid w:val="00740E86"/>
    <w:rsid w:val="00743BC6"/>
    <w:rsid w:val="00744AA2"/>
    <w:rsid w:val="0074623B"/>
    <w:rsid w:val="00755C72"/>
    <w:rsid w:val="007573F8"/>
    <w:rsid w:val="00757FB1"/>
    <w:rsid w:val="007619E5"/>
    <w:rsid w:val="00773373"/>
    <w:rsid w:val="007753D1"/>
    <w:rsid w:val="00775D0D"/>
    <w:rsid w:val="00776E93"/>
    <w:rsid w:val="007925E2"/>
    <w:rsid w:val="0079543C"/>
    <w:rsid w:val="0079543F"/>
    <w:rsid w:val="007B0661"/>
    <w:rsid w:val="007C428F"/>
    <w:rsid w:val="007D09E8"/>
    <w:rsid w:val="007D126B"/>
    <w:rsid w:val="007D23D0"/>
    <w:rsid w:val="007D48AE"/>
    <w:rsid w:val="007E7006"/>
    <w:rsid w:val="007E7F84"/>
    <w:rsid w:val="007F1F44"/>
    <w:rsid w:val="007F65E6"/>
    <w:rsid w:val="007F7B9A"/>
    <w:rsid w:val="008062D5"/>
    <w:rsid w:val="00813914"/>
    <w:rsid w:val="00821A2E"/>
    <w:rsid w:val="00833C4F"/>
    <w:rsid w:val="00844642"/>
    <w:rsid w:val="00852223"/>
    <w:rsid w:val="00854DC6"/>
    <w:rsid w:val="00856AD5"/>
    <w:rsid w:val="00864D39"/>
    <w:rsid w:val="00874DEE"/>
    <w:rsid w:val="00876F3D"/>
    <w:rsid w:val="0088071D"/>
    <w:rsid w:val="0088265D"/>
    <w:rsid w:val="00884879"/>
    <w:rsid w:val="0088786D"/>
    <w:rsid w:val="008A2FE0"/>
    <w:rsid w:val="008A368C"/>
    <w:rsid w:val="008B0AF4"/>
    <w:rsid w:val="008B0C8A"/>
    <w:rsid w:val="008B4F8B"/>
    <w:rsid w:val="008D10F1"/>
    <w:rsid w:val="008D3167"/>
    <w:rsid w:val="008F0AD6"/>
    <w:rsid w:val="008F1448"/>
    <w:rsid w:val="008F2153"/>
    <w:rsid w:val="008F29D9"/>
    <w:rsid w:val="008F2D65"/>
    <w:rsid w:val="008F4FB0"/>
    <w:rsid w:val="0090057C"/>
    <w:rsid w:val="00900ABD"/>
    <w:rsid w:val="00907557"/>
    <w:rsid w:val="009103F1"/>
    <w:rsid w:val="009115E6"/>
    <w:rsid w:val="00912264"/>
    <w:rsid w:val="00916E11"/>
    <w:rsid w:val="009227D7"/>
    <w:rsid w:val="00933616"/>
    <w:rsid w:val="00943593"/>
    <w:rsid w:val="00954630"/>
    <w:rsid w:val="0095583E"/>
    <w:rsid w:val="00956A11"/>
    <w:rsid w:val="00960067"/>
    <w:rsid w:val="00960C09"/>
    <w:rsid w:val="00961125"/>
    <w:rsid w:val="00967FE4"/>
    <w:rsid w:val="00990C99"/>
    <w:rsid w:val="009912A3"/>
    <w:rsid w:val="009A7598"/>
    <w:rsid w:val="009B7799"/>
    <w:rsid w:val="009B7D9F"/>
    <w:rsid w:val="009C39BE"/>
    <w:rsid w:val="009E3394"/>
    <w:rsid w:val="009F6C16"/>
    <w:rsid w:val="00A007F4"/>
    <w:rsid w:val="00A00EBB"/>
    <w:rsid w:val="00A02FAE"/>
    <w:rsid w:val="00A05A56"/>
    <w:rsid w:val="00A0646E"/>
    <w:rsid w:val="00A06B98"/>
    <w:rsid w:val="00A17040"/>
    <w:rsid w:val="00A2426B"/>
    <w:rsid w:val="00A25616"/>
    <w:rsid w:val="00A26EEA"/>
    <w:rsid w:val="00A27AE8"/>
    <w:rsid w:val="00A32052"/>
    <w:rsid w:val="00A33C2F"/>
    <w:rsid w:val="00A33F2F"/>
    <w:rsid w:val="00A347B7"/>
    <w:rsid w:val="00A35660"/>
    <w:rsid w:val="00A37DE0"/>
    <w:rsid w:val="00A40B6B"/>
    <w:rsid w:val="00A53136"/>
    <w:rsid w:val="00A54DF0"/>
    <w:rsid w:val="00A62721"/>
    <w:rsid w:val="00A6413B"/>
    <w:rsid w:val="00A66F3B"/>
    <w:rsid w:val="00A71614"/>
    <w:rsid w:val="00A75E52"/>
    <w:rsid w:val="00A81F75"/>
    <w:rsid w:val="00A851A3"/>
    <w:rsid w:val="00AA4508"/>
    <w:rsid w:val="00AA5B18"/>
    <w:rsid w:val="00AB0D08"/>
    <w:rsid w:val="00AB2AB2"/>
    <w:rsid w:val="00AB4364"/>
    <w:rsid w:val="00AB5479"/>
    <w:rsid w:val="00AB6E02"/>
    <w:rsid w:val="00AB7726"/>
    <w:rsid w:val="00AC16B7"/>
    <w:rsid w:val="00AC274E"/>
    <w:rsid w:val="00AC6388"/>
    <w:rsid w:val="00AD04A7"/>
    <w:rsid w:val="00AD0962"/>
    <w:rsid w:val="00AD121E"/>
    <w:rsid w:val="00AD1A19"/>
    <w:rsid w:val="00AD3778"/>
    <w:rsid w:val="00AD53DD"/>
    <w:rsid w:val="00AD7B12"/>
    <w:rsid w:val="00AF16C8"/>
    <w:rsid w:val="00AF6077"/>
    <w:rsid w:val="00AF60E4"/>
    <w:rsid w:val="00AF7FFA"/>
    <w:rsid w:val="00B01312"/>
    <w:rsid w:val="00B0452E"/>
    <w:rsid w:val="00B0457C"/>
    <w:rsid w:val="00B22E39"/>
    <w:rsid w:val="00B2413A"/>
    <w:rsid w:val="00B265CB"/>
    <w:rsid w:val="00B307BE"/>
    <w:rsid w:val="00B46861"/>
    <w:rsid w:val="00B545D7"/>
    <w:rsid w:val="00B54A2F"/>
    <w:rsid w:val="00B63917"/>
    <w:rsid w:val="00B63D7C"/>
    <w:rsid w:val="00B70713"/>
    <w:rsid w:val="00B725BC"/>
    <w:rsid w:val="00B82A20"/>
    <w:rsid w:val="00B92500"/>
    <w:rsid w:val="00B9390C"/>
    <w:rsid w:val="00B96D56"/>
    <w:rsid w:val="00B9791E"/>
    <w:rsid w:val="00BA3310"/>
    <w:rsid w:val="00BA3814"/>
    <w:rsid w:val="00BA4A81"/>
    <w:rsid w:val="00BA5CDA"/>
    <w:rsid w:val="00BC2771"/>
    <w:rsid w:val="00BC466C"/>
    <w:rsid w:val="00BC4938"/>
    <w:rsid w:val="00BD0EFC"/>
    <w:rsid w:val="00BD2A6B"/>
    <w:rsid w:val="00BE4338"/>
    <w:rsid w:val="00BE46AE"/>
    <w:rsid w:val="00BF06BE"/>
    <w:rsid w:val="00BF4504"/>
    <w:rsid w:val="00BF5B08"/>
    <w:rsid w:val="00C01FED"/>
    <w:rsid w:val="00C0512A"/>
    <w:rsid w:val="00C06341"/>
    <w:rsid w:val="00C12ECD"/>
    <w:rsid w:val="00C1368C"/>
    <w:rsid w:val="00C160DB"/>
    <w:rsid w:val="00C172CB"/>
    <w:rsid w:val="00C20B8A"/>
    <w:rsid w:val="00C2298A"/>
    <w:rsid w:val="00C24A53"/>
    <w:rsid w:val="00C2664D"/>
    <w:rsid w:val="00C275B1"/>
    <w:rsid w:val="00C30D61"/>
    <w:rsid w:val="00C317CB"/>
    <w:rsid w:val="00C40945"/>
    <w:rsid w:val="00C411FC"/>
    <w:rsid w:val="00C51734"/>
    <w:rsid w:val="00C60316"/>
    <w:rsid w:val="00C6259A"/>
    <w:rsid w:val="00C6411B"/>
    <w:rsid w:val="00C64341"/>
    <w:rsid w:val="00C66C49"/>
    <w:rsid w:val="00C7123A"/>
    <w:rsid w:val="00C72641"/>
    <w:rsid w:val="00C753AF"/>
    <w:rsid w:val="00C854B3"/>
    <w:rsid w:val="00C90275"/>
    <w:rsid w:val="00C92AE3"/>
    <w:rsid w:val="00C955B1"/>
    <w:rsid w:val="00CB1CDD"/>
    <w:rsid w:val="00CB30CA"/>
    <w:rsid w:val="00CB5D99"/>
    <w:rsid w:val="00CB6CF4"/>
    <w:rsid w:val="00CB6EE9"/>
    <w:rsid w:val="00CC42F1"/>
    <w:rsid w:val="00CC45CA"/>
    <w:rsid w:val="00CD09B3"/>
    <w:rsid w:val="00CD30CA"/>
    <w:rsid w:val="00CD6FC0"/>
    <w:rsid w:val="00CE0F38"/>
    <w:rsid w:val="00CE3E79"/>
    <w:rsid w:val="00CF7CC7"/>
    <w:rsid w:val="00D00CA8"/>
    <w:rsid w:val="00D2330C"/>
    <w:rsid w:val="00D30681"/>
    <w:rsid w:val="00D3190B"/>
    <w:rsid w:val="00D34FBA"/>
    <w:rsid w:val="00D354B5"/>
    <w:rsid w:val="00D432FC"/>
    <w:rsid w:val="00D4428B"/>
    <w:rsid w:val="00D45583"/>
    <w:rsid w:val="00D47D26"/>
    <w:rsid w:val="00D527A0"/>
    <w:rsid w:val="00D60BE3"/>
    <w:rsid w:val="00D61A6B"/>
    <w:rsid w:val="00D65469"/>
    <w:rsid w:val="00D671B5"/>
    <w:rsid w:val="00D708F3"/>
    <w:rsid w:val="00D73E98"/>
    <w:rsid w:val="00D75336"/>
    <w:rsid w:val="00D75AA1"/>
    <w:rsid w:val="00D905FC"/>
    <w:rsid w:val="00D93ED0"/>
    <w:rsid w:val="00D95672"/>
    <w:rsid w:val="00D97491"/>
    <w:rsid w:val="00DA3762"/>
    <w:rsid w:val="00DA47DE"/>
    <w:rsid w:val="00DB3C4D"/>
    <w:rsid w:val="00DB7E8B"/>
    <w:rsid w:val="00DD6555"/>
    <w:rsid w:val="00DF1B48"/>
    <w:rsid w:val="00DF550E"/>
    <w:rsid w:val="00DF780A"/>
    <w:rsid w:val="00E023CC"/>
    <w:rsid w:val="00E0568E"/>
    <w:rsid w:val="00E05BF9"/>
    <w:rsid w:val="00E06B4D"/>
    <w:rsid w:val="00E173A7"/>
    <w:rsid w:val="00E175F4"/>
    <w:rsid w:val="00E202B8"/>
    <w:rsid w:val="00E342B7"/>
    <w:rsid w:val="00E4081B"/>
    <w:rsid w:val="00E422B5"/>
    <w:rsid w:val="00E5331F"/>
    <w:rsid w:val="00E54332"/>
    <w:rsid w:val="00E701BB"/>
    <w:rsid w:val="00E74E3F"/>
    <w:rsid w:val="00E808D5"/>
    <w:rsid w:val="00E831FE"/>
    <w:rsid w:val="00E91541"/>
    <w:rsid w:val="00E96D5A"/>
    <w:rsid w:val="00EA02F2"/>
    <w:rsid w:val="00EA0A6E"/>
    <w:rsid w:val="00EB0CEE"/>
    <w:rsid w:val="00EB3AE4"/>
    <w:rsid w:val="00EB4C19"/>
    <w:rsid w:val="00EE462E"/>
    <w:rsid w:val="00EF14CC"/>
    <w:rsid w:val="00EF6093"/>
    <w:rsid w:val="00EF6B89"/>
    <w:rsid w:val="00F04379"/>
    <w:rsid w:val="00F10235"/>
    <w:rsid w:val="00F103E7"/>
    <w:rsid w:val="00F10542"/>
    <w:rsid w:val="00F1346F"/>
    <w:rsid w:val="00F15319"/>
    <w:rsid w:val="00F16E5A"/>
    <w:rsid w:val="00F2159E"/>
    <w:rsid w:val="00F21E99"/>
    <w:rsid w:val="00F409F1"/>
    <w:rsid w:val="00F4146F"/>
    <w:rsid w:val="00F4510F"/>
    <w:rsid w:val="00F45B71"/>
    <w:rsid w:val="00F56027"/>
    <w:rsid w:val="00F6599D"/>
    <w:rsid w:val="00F72428"/>
    <w:rsid w:val="00F74416"/>
    <w:rsid w:val="00F74B9F"/>
    <w:rsid w:val="00F7686E"/>
    <w:rsid w:val="00F77BF3"/>
    <w:rsid w:val="00F812BD"/>
    <w:rsid w:val="00F81666"/>
    <w:rsid w:val="00F8245B"/>
    <w:rsid w:val="00F83B8A"/>
    <w:rsid w:val="00F87063"/>
    <w:rsid w:val="00F874C2"/>
    <w:rsid w:val="00F91AC0"/>
    <w:rsid w:val="00FA0513"/>
    <w:rsid w:val="00FA0D4A"/>
    <w:rsid w:val="00FA3F28"/>
    <w:rsid w:val="00FA408C"/>
    <w:rsid w:val="00FA58A3"/>
    <w:rsid w:val="00FB116D"/>
    <w:rsid w:val="00FB2709"/>
    <w:rsid w:val="00FB33A3"/>
    <w:rsid w:val="00FB6030"/>
    <w:rsid w:val="00FC538B"/>
    <w:rsid w:val="00FC722F"/>
    <w:rsid w:val="00FD09BD"/>
    <w:rsid w:val="00FD48B5"/>
    <w:rsid w:val="00FE085D"/>
    <w:rsid w:val="00FE3A20"/>
    <w:rsid w:val="00FE5886"/>
    <w:rsid w:val="00FF5B2B"/>
    <w:rsid w:val="00FF79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5CCED25"/>
  <w15:docId w15:val="{9A79F8F2-C72F-4729-8BA6-5FF89F129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56C"/>
  </w:style>
  <w:style w:type="paragraph" w:styleId="Titre1">
    <w:name w:val="heading 1"/>
    <w:basedOn w:val="Normal"/>
    <w:next w:val="Normal"/>
    <w:link w:val="Titre1Car"/>
    <w:uiPriority w:val="9"/>
    <w:qFormat/>
    <w:rsid w:val="00223089"/>
    <w:pPr>
      <w:keepNext/>
      <w:outlineLvl w:val="0"/>
    </w:pPr>
    <w:rPr>
      <w:rFonts w:ascii="Times New Roman" w:hAnsi="Times New Roman" w:cs="Times New Roman"/>
      <w:b/>
      <w:sz w:val="24"/>
      <w:szCs w:val="24"/>
    </w:rPr>
  </w:style>
  <w:style w:type="paragraph" w:styleId="Titre2">
    <w:name w:val="heading 2"/>
    <w:basedOn w:val="Normal"/>
    <w:next w:val="Normal"/>
    <w:link w:val="Titre2Car"/>
    <w:uiPriority w:val="9"/>
    <w:unhideWhenUsed/>
    <w:qFormat/>
    <w:rsid w:val="00223089"/>
    <w:pPr>
      <w:keepNext/>
      <w:outlineLvl w:val="1"/>
    </w:pPr>
    <w:rPr>
      <w:rFonts w:ascii="Times New Roman" w:hAnsi="Times New Roman" w:cs="Times New Roman"/>
      <w:b/>
      <w:i/>
      <w:sz w:val="24"/>
      <w:szCs w:val="24"/>
    </w:rPr>
  </w:style>
  <w:style w:type="paragraph" w:styleId="Titre3">
    <w:name w:val="heading 3"/>
    <w:basedOn w:val="Normal"/>
    <w:next w:val="Normal"/>
    <w:link w:val="Titre3Car"/>
    <w:uiPriority w:val="9"/>
    <w:unhideWhenUsed/>
    <w:qFormat/>
    <w:rsid w:val="006F2EE5"/>
    <w:pPr>
      <w:keepNext/>
      <w:spacing w:after="0"/>
      <w:jc w:val="both"/>
      <w:outlineLvl w:val="2"/>
    </w:pPr>
    <w:rPr>
      <w:rFonts w:ascii="Times New Roman" w:hAnsi="Times New Roman" w:cs="Times New Roman"/>
      <w:b/>
      <w:sz w:val="24"/>
      <w:szCs w:val="24"/>
    </w:rPr>
  </w:style>
  <w:style w:type="paragraph" w:styleId="Titre4">
    <w:name w:val="heading 4"/>
    <w:basedOn w:val="Normal"/>
    <w:next w:val="Normal"/>
    <w:link w:val="Titre4Car"/>
    <w:uiPriority w:val="9"/>
    <w:unhideWhenUsed/>
    <w:qFormat/>
    <w:rsid w:val="00E06B4D"/>
    <w:pPr>
      <w:keepNext/>
      <w:spacing w:after="0"/>
      <w:jc w:val="both"/>
      <w:outlineLvl w:val="3"/>
    </w:pPr>
    <w:rPr>
      <w:rFonts w:ascii="Times New Roman" w:hAnsi="Times New Roman" w:cs="Times New Roman"/>
      <w:b/>
      <w:sz w:val="24"/>
      <w:szCs w:val="24"/>
      <w:u w:val="single"/>
    </w:rPr>
  </w:style>
  <w:style w:type="paragraph" w:styleId="Titre5">
    <w:name w:val="heading 5"/>
    <w:basedOn w:val="Normal"/>
    <w:next w:val="Normal"/>
    <w:link w:val="Titre5Car"/>
    <w:uiPriority w:val="9"/>
    <w:unhideWhenUsed/>
    <w:qFormat/>
    <w:rsid w:val="002B074B"/>
    <w:pPr>
      <w:keepNext/>
      <w:outlineLvl w:val="4"/>
    </w:pPr>
    <w:rPr>
      <w:rFonts w:ascii="Times New Roman" w:hAnsi="Times New Roman" w:cs="Times New Roman"/>
      <w:b/>
      <w:sz w:val="24"/>
      <w:szCs w:val="24"/>
      <w:u w:val="single"/>
    </w:rPr>
  </w:style>
  <w:style w:type="paragraph" w:styleId="Titre6">
    <w:name w:val="heading 6"/>
    <w:basedOn w:val="Normal"/>
    <w:next w:val="Normal"/>
    <w:link w:val="Titre6Car"/>
    <w:uiPriority w:val="9"/>
    <w:unhideWhenUsed/>
    <w:qFormat/>
    <w:rsid w:val="005945FB"/>
    <w:pPr>
      <w:keepNext/>
      <w:spacing w:before="100" w:beforeAutospacing="1" w:after="100" w:afterAutospacing="1" w:line="240" w:lineRule="auto"/>
      <w:jc w:val="both"/>
      <w:outlineLvl w:val="5"/>
    </w:pPr>
    <w:rPr>
      <w:rFonts w:ascii="Arial" w:hAnsi="Arial"/>
      <w:b/>
      <w:sz w:val="20"/>
      <w:lang w:eastAsia="fr-FR"/>
    </w:rPr>
  </w:style>
  <w:style w:type="paragraph" w:styleId="Titre7">
    <w:name w:val="heading 7"/>
    <w:basedOn w:val="Normal"/>
    <w:next w:val="Normal"/>
    <w:link w:val="Titre7Car"/>
    <w:uiPriority w:val="9"/>
    <w:unhideWhenUsed/>
    <w:qFormat/>
    <w:rsid w:val="005F121F"/>
    <w:pPr>
      <w:keepNext/>
      <w:spacing w:before="100" w:beforeAutospacing="1" w:after="100" w:afterAutospacing="1" w:line="240" w:lineRule="auto"/>
      <w:jc w:val="both"/>
      <w:outlineLvl w:val="6"/>
    </w:pPr>
    <w:rPr>
      <w:rFonts w:ascii="Arial" w:hAnsi="Arial"/>
      <w:sz w:val="20"/>
      <w:u w:val="single"/>
      <w:lang w:eastAsia="fr-FR"/>
    </w:rPr>
  </w:style>
  <w:style w:type="paragraph" w:styleId="Titre8">
    <w:name w:val="heading 8"/>
    <w:basedOn w:val="Normal"/>
    <w:next w:val="Normal"/>
    <w:link w:val="Titre8Car"/>
    <w:uiPriority w:val="9"/>
    <w:unhideWhenUsed/>
    <w:qFormat/>
    <w:rsid w:val="00020EB5"/>
    <w:pPr>
      <w:keepNext/>
      <w:outlineLvl w:val="7"/>
    </w:pPr>
    <w:rPr>
      <w:rFonts w:ascii="Arial" w:hAnsi="Arial" w:cs="Arial"/>
      <w:b/>
    </w:rPr>
  </w:style>
  <w:style w:type="paragraph" w:styleId="Titre9">
    <w:name w:val="heading 9"/>
    <w:basedOn w:val="Normal"/>
    <w:next w:val="Normal"/>
    <w:link w:val="Titre9Car"/>
    <w:uiPriority w:val="9"/>
    <w:unhideWhenUsed/>
    <w:qFormat/>
    <w:rsid w:val="00002756"/>
    <w:pPr>
      <w:keepNext/>
      <w:outlineLvl w:val="8"/>
    </w:pPr>
    <w:rPr>
      <w:rFonts w:ascii="Arial" w:hAnsi="Arial" w:cs="Arial"/>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3089"/>
    <w:rPr>
      <w:rFonts w:ascii="Times New Roman" w:hAnsi="Times New Roman" w:cs="Times New Roman"/>
      <w:b/>
      <w:sz w:val="24"/>
      <w:szCs w:val="24"/>
    </w:rPr>
  </w:style>
  <w:style w:type="character" w:customStyle="1" w:styleId="Titre2Car">
    <w:name w:val="Titre 2 Car"/>
    <w:basedOn w:val="Policepardfaut"/>
    <w:link w:val="Titre2"/>
    <w:uiPriority w:val="9"/>
    <w:rsid w:val="00223089"/>
    <w:rPr>
      <w:rFonts w:ascii="Times New Roman" w:hAnsi="Times New Roman" w:cs="Times New Roman"/>
      <w:b/>
      <w:i/>
      <w:sz w:val="24"/>
      <w:szCs w:val="24"/>
    </w:rPr>
  </w:style>
  <w:style w:type="character" w:customStyle="1" w:styleId="Titre3Car">
    <w:name w:val="Titre 3 Car"/>
    <w:basedOn w:val="Policepardfaut"/>
    <w:link w:val="Titre3"/>
    <w:uiPriority w:val="9"/>
    <w:rsid w:val="006F2EE5"/>
    <w:rPr>
      <w:rFonts w:ascii="Times New Roman" w:hAnsi="Times New Roman" w:cs="Times New Roman"/>
      <w:b/>
      <w:sz w:val="24"/>
      <w:szCs w:val="24"/>
    </w:rPr>
  </w:style>
  <w:style w:type="paragraph" w:styleId="Paragraphedeliste">
    <w:name w:val="List Paragraph"/>
    <w:basedOn w:val="Normal"/>
    <w:link w:val="ParagraphedelisteCar"/>
    <w:uiPriority w:val="34"/>
    <w:qFormat/>
    <w:rsid w:val="00732530"/>
    <w:pPr>
      <w:ind w:left="720"/>
      <w:contextualSpacing/>
    </w:pPr>
  </w:style>
  <w:style w:type="character" w:customStyle="1" w:styleId="Titre4Car">
    <w:name w:val="Titre 4 Car"/>
    <w:basedOn w:val="Policepardfaut"/>
    <w:link w:val="Titre4"/>
    <w:uiPriority w:val="9"/>
    <w:rsid w:val="00E06B4D"/>
    <w:rPr>
      <w:rFonts w:ascii="Times New Roman" w:hAnsi="Times New Roman" w:cs="Times New Roman"/>
      <w:b/>
      <w:sz w:val="24"/>
      <w:szCs w:val="24"/>
      <w:u w:val="single"/>
    </w:rPr>
  </w:style>
  <w:style w:type="paragraph" w:styleId="Corpsdetexte">
    <w:name w:val="Body Text"/>
    <w:basedOn w:val="Normal"/>
    <w:link w:val="CorpsdetexteCar"/>
    <w:uiPriority w:val="99"/>
    <w:unhideWhenUsed/>
    <w:rsid w:val="00864D39"/>
    <w:pPr>
      <w:spacing w:after="0"/>
      <w:jc w:val="both"/>
    </w:pPr>
    <w:rPr>
      <w:rFonts w:ascii="Times New Roman" w:hAnsi="Times New Roman" w:cs="Times New Roman"/>
      <w:sz w:val="24"/>
      <w:szCs w:val="24"/>
    </w:rPr>
  </w:style>
  <w:style w:type="character" w:customStyle="1" w:styleId="CorpsdetexteCar">
    <w:name w:val="Corps de texte Car"/>
    <w:basedOn w:val="Policepardfaut"/>
    <w:link w:val="Corpsdetexte"/>
    <w:uiPriority w:val="99"/>
    <w:rsid w:val="00864D39"/>
    <w:rPr>
      <w:rFonts w:ascii="Times New Roman" w:hAnsi="Times New Roman" w:cs="Times New Roman"/>
      <w:sz w:val="24"/>
      <w:szCs w:val="24"/>
    </w:rPr>
  </w:style>
  <w:style w:type="character" w:customStyle="1" w:styleId="Titre5Car">
    <w:name w:val="Titre 5 Car"/>
    <w:basedOn w:val="Policepardfaut"/>
    <w:link w:val="Titre5"/>
    <w:uiPriority w:val="9"/>
    <w:rsid w:val="002B074B"/>
    <w:rPr>
      <w:rFonts w:ascii="Times New Roman" w:hAnsi="Times New Roman" w:cs="Times New Roman"/>
      <w:b/>
      <w:sz w:val="24"/>
      <w:szCs w:val="24"/>
      <w:u w:val="single"/>
    </w:rPr>
  </w:style>
  <w:style w:type="paragraph" w:styleId="Corpsdetexte2">
    <w:name w:val="Body Text 2"/>
    <w:basedOn w:val="Normal"/>
    <w:link w:val="Corpsdetexte2Car"/>
    <w:uiPriority w:val="99"/>
    <w:unhideWhenUsed/>
    <w:rsid w:val="005F12B6"/>
    <w:pPr>
      <w:spacing w:after="0"/>
      <w:jc w:val="both"/>
    </w:pPr>
    <w:rPr>
      <w:rFonts w:ascii="Times New Roman" w:hAnsi="Times New Roman" w:cs="Times New Roman"/>
      <w:sz w:val="24"/>
      <w:szCs w:val="24"/>
      <w:u w:val="single"/>
    </w:rPr>
  </w:style>
  <w:style w:type="character" w:customStyle="1" w:styleId="Corpsdetexte2Car">
    <w:name w:val="Corps de texte 2 Car"/>
    <w:basedOn w:val="Policepardfaut"/>
    <w:link w:val="Corpsdetexte2"/>
    <w:uiPriority w:val="99"/>
    <w:rsid w:val="005F12B6"/>
    <w:rPr>
      <w:rFonts w:ascii="Times New Roman" w:hAnsi="Times New Roman" w:cs="Times New Roman"/>
      <w:sz w:val="24"/>
      <w:szCs w:val="24"/>
      <w:u w:val="single"/>
    </w:rPr>
  </w:style>
  <w:style w:type="paragraph" w:styleId="Textedebulles">
    <w:name w:val="Balloon Text"/>
    <w:basedOn w:val="Normal"/>
    <w:link w:val="TextedebullesCar"/>
    <w:uiPriority w:val="99"/>
    <w:semiHidden/>
    <w:unhideWhenUsed/>
    <w:rsid w:val="00E5433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54332"/>
    <w:rPr>
      <w:rFonts w:ascii="Segoe UI" w:hAnsi="Segoe UI" w:cs="Segoe UI"/>
      <w:sz w:val="18"/>
      <w:szCs w:val="18"/>
    </w:rPr>
  </w:style>
  <w:style w:type="paragraph" w:styleId="Corpsdetexte3">
    <w:name w:val="Body Text 3"/>
    <w:basedOn w:val="Normal"/>
    <w:link w:val="Corpsdetexte3Car"/>
    <w:uiPriority w:val="99"/>
    <w:unhideWhenUsed/>
    <w:rsid w:val="0022790D"/>
    <w:pPr>
      <w:spacing w:after="0"/>
    </w:pPr>
    <w:rPr>
      <w:rFonts w:ascii="Times New Roman" w:hAnsi="Times New Roman" w:cs="Times New Roman"/>
      <w:sz w:val="24"/>
      <w:szCs w:val="24"/>
    </w:rPr>
  </w:style>
  <w:style w:type="character" w:customStyle="1" w:styleId="Corpsdetexte3Car">
    <w:name w:val="Corps de texte 3 Car"/>
    <w:basedOn w:val="Policepardfaut"/>
    <w:link w:val="Corpsdetexte3"/>
    <w:uiPriority w:val="99"/>
    <w:rsid w:val="0022790D"/>
    <w:rPr>
      <w:rFonts w:ascii="Times New Roman" w:hAnsi="Times New Roman" w:cs="Times New Roman"/>
      <w:sz w:val="24"/>
      <w:szCs w:val="24"/>
    </w:rPr>
  </w:style>
  <w:style w:type="paragraph" w:customStyle="1" w:styleId="Default">
    <w:name w:val="Default"/>
    <w:rsid w:val="00DF550E"/>
    <w:pPr>
      <w:autoSpaceDE w:val="0"/>
      <w:autoSpaceDN w:val="0"/>
      <w:adjustRightInd w:val="0"/>
      <w:spacing w:after="0" w:line="240" w:lineRule="auto"/>
    </w:pPr>
    <w:rPr>
      <w:rFonts w:ascii="Calibri" w:hAnsi="Calibri" w:cs="Calibri"/>
      <w:color w:val="000000"/>
      <w:sz w:val="24"/>
      <w:szCs w:val="24"/>
    </w:rPr>
  </w:style>
  <w:style w:type="table" w:styleId="Grilledutableau">
    <w:name w:val="Table Grid"/>
    <w:basedOn w:val="TableauNormal"/>
    <w:uiPriority w:val="39"/>
    <w:rsid w:val="00437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Ss-article">
    <w:name w:val="4. Ss-article"/>
    <w:basedOn w:val="Normal"/>
    <w:next w:val="Normal"/>
    <w:link w:val="4Ss-articleCar"/>
    <w:autoRedefine/>
    <w:qFormat/>
    <w:rsid w:val="00A347B7"/>
    <w:pPr>
      <w:pBdr>
        <w:top w:val="single" w:sz="4" w:space="1" w:color="auto"/>
        <w:left w:val="single" w:sz="4" w:space="4" w:color="auto"/>
        <w:bottom w:val="single" w:sz="4" w:space="1" w:color="auto"/>
        <w:right w:val="single" w:sz="4" w:space="4" w:color="auto"/>
      </w:pBdr>
      <w:shd w:val="clear" w:color="auto" w:fill="D0CECE" w:themeFill="background2" w:themeFillShade="E6"/>
      <w:spacing w:before="120" w:after="120" w:line="240" w:lineRule="auto"/>
      <w:jc w:val="both"/>
      <w:outlineLvl w:val="1"/>
    </w:pPr>
    <w:rPr>
      <w:rFonts w:ascii="Arial" w:eastAsia="Calibri" w:hAnsi="Arial" w:cs="Arial"/>
      <w:b/>
      <w:sz w:val="20"/>
      <w:szCs w:val="20"/>
      <w:lang w:eastAsia="fr-FR"/>
    </w:rPr>
  </w:style>
  <w:style w:type="character" w:customStyle="1" w:styleId="4Ss-articleCar">
    <w:name w:val="4. Ss-article Car"/>
    <w:link w:val="4Ss-article"/>
    <w:rsid w:val="00A347B7"/>
    <w:rPr>
      <w:rFonts w:ascii="Arial" w:eastAsia="Calibri" w:hAnsi="Arial" w:cs="Arial"/>
      <w:b/>
      <w:sz w:val="20"/>
      <w:szCs w:val="20"/>
      <w:shd w:val="clear" w:color="auto" w:fill="D0CECE" w:themeFill="background2" w:themeFillShade="E6"/>
      <w:lang w:eastAsia="fr-FR"/>
    </w:r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DD6555"/>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DD6555"/>
  </w:style>
  <w:style w:type="paragraph" w:styleId="Pieddepage">
    <w:name w:val="footer"/>
    <w:basedOn w:val="Normal"/>
    <w:link w:val="PieddepageCar"/>
    <w:uiPriority w:val="99"/>
    <w:unhideWhenUsed/>
    <w:rsid w:val="00DD65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555"/>
  </w:style>
  <w:style w:type="character" w:customStyle="1" w:styleId="Titre6Car">
    <w:name w:val="Titre 6 Car"/>
    <w:basedOn w:val="Policepardfaut"/>
    <w:link w:val="Titre6"/>
    <w:uiPriority w:val="9"/>
    <w:rsid w:val="005945FB"/>
    <w:rPr>
      <w:rFonts w:ascii="Arial" w:hAnsi="Arial"/>
      <w:b/>
      <w:sz w:val="20"/>
      <w:lang w:eastAsia="fr-FR"/>
    </w:rPr>
  </w:style>
  <w:style w:type="character" w:customStyle="1" w:styleId="Titre7Car">
    <w:name w:val="Titre 7 Car"/>
    <w:basedOn w:val="Policepardfaut"/>
    <w:link w:val="Titre7"/>
    <w:uiPriority w:val="9"/>
    <w:rsid w:val="005F121F"/>
    <w:rPr>
      <w:rFonts w:ascii="Arial" w:hAnsi="Arial"/>
      <w:sz w:val="20"/>
      <w:u w:val="single"/>
      <w:lang w:eastAsia="fr-FR"/>
    </w:rPr>
  </w:style>
  <w:style w:type="character" w:styleId="Marquedecommentaire">
    <w:name w:val="annotation reference"/>
    <w:basedOn w:val="Policepardfaut"/>
    <w:uiPriority w:val="99"/>
    <w:semiHidden/>
    <w:unhideWhenUsed/>
    <w:rsid w:val="004B4E0E"/>
    <w:rPr>
      <w:sz w:val="16"/>
      <w:szCs w:val="16"/>
    </w:rPr>
  </w:style>
  <w:style w:type="paragraph" w:styleId="Commentaire">
    <w:name w:val="annotation text"/>
    <w:basedOn w:val="Normal"/>
    <w:link w:val="CommentaireCar"/>
    <w:uiPriority w:val="99"/>
    <w:unhideWhenUsed/>
    <w:rsid w:val="004B4E0E"/>
    <w:pPr>
      <w:spacing w:line="240" w:lineRule="auto"/>
    </w:pPr>
    <w:rPr>
      <w:sz w:val="20"/>
      <w:szCs w:val="20"/>
    </w:rPr>
  </w:style>
  <w:style w:type="character" w:customStyle="1" w:styleId="CommentaireCar">
    <w:name w:val="Commentaire Car"/>
    <w:basedOn w:val="Policepardfaut"/>
    <w:link w:val="Commentaire"/>
    <w:uiPriority w:val="99"/>
    <w:rsid w:val="004B4E0E"/>
    <w:rPr>
      <w:sz w:val="20"/>
      <w:szCs w:val="20"/>
    </w:rPr>
  </w:style>
  <w:style w:type="paragraph" w:styleId="Objetducommentaire">
    <w:name w:val="annotation subject"/>
    <w:basedOn w:val="Commentaire"/>
    <w:next w:val="Commentaire"/>
    <w:link w:val="ObjetducommentaireCar"/>
    <w:uiPriority w:val="99"/>
    <w:semiHidden/>
    <w:unhideWhenUsed/>
    <w:rsid w:val="004B4E0E"/>
    <w:rPr>
      <w:b/>
      <w:bCs/>
    </w:rPr>
  </w:style>
  <w:style w:type="character" w:customStyle="1" w:styleId="ObjetducommentaireCar">
    <w:name w:val="Objet du commentaire Car"/>
    <w:basedOn w:val="CommentaireCar"/>
    <w:link w:val="Objetducommentaire"/>
    <w:uiPriority w:val="99"/>
    <w:semiHidden/>
    <w:rsid w:val="004B4E0E"/>
    <w:rPr>
      <w:b/>
      <w:bCs/>
      <w:sz w:val="20"/>
      <w:szCs w:val="20"/>
    </w:rPr>
  </w:style>
  <w:style w:type="character" w:customStyle="1" w:styleId="Titre8Car">
    <w:name w:val="Titre 8 Car"/>
    <w:basedOn w:val="Policepardfaut"/>
    <w:link w:val="Titre8"/>
    <w:uiPriority w:val="9"/>
    <w:rsid w:val="00020EB5"/>
    <w:rPr>
      <w:rFonts w:ascii="Arial" w:hAnsi="Arial" w:cs="Arial"/>
      <w:b/>
    </w:rPr>
  </w:style>
  <w:style w:type="paragraph" w:styleId="Sansinterligne">
    <w:name w:val="No Spacing"/>
    <w:uiPriority w:val="1"/>
    <w:qFormat/>
    <w:rsid w:val="006B1EEA"/>
    <w:pPr>
      <w:spacing w:after="0" w:line="240" w:lineRule="auto"/>
    </w:pPr>
  </w:style>
  <w:style w:type="character" w:customStyle="1" w:styleId="Titre9Car">
    <w:name w:val="Titre 9 Car"/>
    <w:basedOn w:val="Policepardfaut"/>
    <w:link w:val="Titre9"/>
    <w:uiPriority w:val="9"/>
    <w:rsid w:val="00002756"/>
    <w:rPr>
      <w:rFonts w:ascii="Arial" w:hAnsi="Arial" w:cs="Arial"/>
      <w:b/>
      <w:sz w:val="20"/>
      <w:szCs w:val="20"/>
    </w:rPr>
  </w:style>
  <w:style w:type="character" w:styleId="Lienhypertexte">
    <w:name w:val="Hyperlink"/>
    <w:basedOn w:val="Policepardfaut"/>
    <w:uiPriority w:val="99"/>
    <w:unhideWhenUsed/>
    <w:rsid w:val="00002756"/>
    <w:rPr>
      <w:color w:val="0563C1" w:themeColor="hyperlink"/>
      <w:u w:val="single"/>
    </w:rPr>
  </w:style>
  <w:style w:type="character" w:customStyle="1" w:styleId="st">
    <w:name w:val="st"/>
    <w:basedOn w:val="Policepardfaut"/>
    <w:rsid w:val="002B262B"/>
  </w:style>
  <w:style w:type="paragraph" w:styleId="Titre">
    <w:name w:val="Title"/>
    <w:basedOn w:val="Normal"/>
    <w:next w:val="Normal"/>
    <w:link w:val="TitreCar"/>
    <w:uiPriority w:val="10"/>
    <w:qFormat/>
    <w:rsid w:val="002B262B"/>
    <w:pPr>
      <w:jc w:val="center"/>
    </w:pPr>
    <w:rPr>
      <w:b/>
      <w:color w:val="1F4E79" w:themeColor="accent1" w:themeShade="80"/>
      <w:sz w:val="36"/>
    </w:rPr>
  </w:style>
  <w:style w:type="character" w:customStyle="1" w:styleId="TitreCar">
    <w:name w:val="Titre Car"/>
    <w:basedOn w:val="Policepardfaut"/>
    <w:link w:val="Titre"/>
    <w:uiPriority w:val="10"/>
    <w:rsid w:val="002B262B"/>
    <w:rPr>
      <w:b/>
      <w:color w:val="1F4E79" w:themeColor="accent1" w:themeShade="80"/>
      <w:sz w:val="36"/>
    </w:rPr>
  </w:style>
  <w:style w:type="paragraph" w:styleId="En-ttedetabledesmatires">
    <w:name w:val="TOC Heading"/>
    <w:basedOn w:val="Titre1"/>
    <w:next w:val="Normal"/>
    <w:uiPriority w:val="39"/>
    <w:unhideWhenUsed/>
    <w:qFormat/>
    <w:rsid w:val="002B262B"/>
    <w:pPr>
      <w:keepLines/>
      <w:spacing w:before="240" w:after="0"/>
      <w:outlineLvl w:val="9"/>
    </w:pPr>
    <w:rPr>
      <w:rFonts w:asciiTheme="majorHAnsi" w:eastAsiaTheme="majorEastAsia" w:hAnsiTheme="majorHAnsi" w:cstheme="majorBidi"/>
      <w:b w:val="0"/>
      <w:color w:val="2E74B5" w:themeColor="accent1" w:themeShade="BF"/>
      <w:sz w:val="32"/>
      <w:szCs w:val="32"/>
      <w:lang w:eastAsia="fr-FR"/>
    </w:rPr>
  </w:style>
  <w:style w:type="paragraph" w:styleId="TM1">
    <w:name w:val="toc 1"/>
    <w:basedOn w:val="Normal"/>
    <w:next w:val="Normal"/>
    <w:autoRedefine/>
    <w:uiPriority w:val="39"/>
    <w:unhideWhenUsed/>
    <w:rsid w:val="002B262B"/>
    <w:pPr>
      <w:spacing w:after="100"/>
    </w:pPr>
  </w:style>
  <w:style w:type="table" w:customStyle="1" w:styleId="Grilledutableau1">
    <w:name w:val="Grille du tableau1"/>
    <w:basedOn w:val="TableauNormal"/>
    <w:next w:val="Grilledutableau"/>
    <w:uiPriority w:val="39"/>
    <w:rsid w:val="002B262B"/>
    <w:pPr>
      <w:spacing w:after="0" w:line="240" w:lineRule="auto"/>
    </w:pPr>
    <w:rPr>
      <w:rFonts w:ascii="Calibri" w:eastAsia="Calibri" w:hAnsi="Calibri" w:cs="Calibri"/>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2B262B"/>
    <w:rPr>
      <w:color w:val="954F72" w:themeColor="followedHyperlink"/>
      <w:u w:val="single"/>
    </w:rPr>
  </w:style>
  <w:style w:type="paragraph" w:styleId="Normalcentr">
    <w:name w:val="Block Text"/>
    <w:basedOn w:val="Normal"/>
    <w:uiPriority w:val="99"/>
    <w:unhideWhenUsed/>
    <w:rsid w:val="007F7B9A"/>
    <w:pPr>
      <w:ind w:left="-284" w:right="-426"/>
    </w:pPr>
    <w:rPr>
      <w:noProof/>
      <w:lang w:eastAsia="fr-FR"/>
    </w:rPr>
  </w:style>
  <w:style w:type="paragraph" w:styleId="TM2">
    <w:name w:val="toc 2"/>
    <w:basedOn w:val="Normal"/>
    <w:next w:val="Normal"/>
    <w:autoRedefine/>
    <w:uiPriority w:val="39"/>
    <w:unhideWhenUsed/>
    <w:rsid w:val="00F1346F"/>
    <w:pPr>
      <w:spacing w:after="100"/>
      <w:ind w:left="220"/>
    </w:pPr>
  </w:style>
  <w:style w:type="paragraph" w:customStyle="1" w:styleId="5Articlenormal">
    <w:name w:val="5. Article normal"/>
    <w:basedOn w:val="Normal"/>
    <w:link w:val="5ArticlenormalCar"/>
    <w:autoRedefine/>
    <w:qFormat/>
    <w:rsid w:val="00556EA5"/>
    <w:pPr>
      <w:widowControl w:val="0"/>
      <w:spacing w:after="200" w:line="276" w:lineRule="auto"/>
      <w:ind w:left="283" w:right="283" w:firstLine="426"/>
      <w:jc w:val="both"/>
    </w:pPr>
    <w:rPr>
      <w:rFonts w:ascii="Arial" w:eastAsia="Lucida Sans Unicode" w:hAnsi="Arial" w:cs="Arial"/>
      <w:kern w:val="1"/>
      <w:sz w:val="20"/>
      <w:szCs w:val="18"/>
    </w:rPr>
  </w:style>
  <w:style w:type="character" w:customStyle="1" w:styleId="5ArticlenormalCar">
    <w:name w:val="5. Article normal Car"/>
    <w:link w:val="5Articlenormal"/>
    <w:rsid w:val="00556EA5"/>
    <w:rPr>
      <w:rFonts w:ascii="Arial" w:eastAsia="Lucida Sans Unicode" w:hAnsi="Arial" w:cs="Arial"/>
      <w:kern w:val="1"/>
      <w:sz w:val="20"/>
      <w:szCs w:val="18"/>
    </w:rPr>
  </w:style>
  <w:style w:type="paragraph" w:styleId="Rvision">
    <w:name w:val="Revision"/>
    <w:hidden/>
    <w:uiPriority w:val="99"/>
    <w:semiHidden/>
    <w:rsid w:val="00556EA5"/>
    <w:pPr>
      <w:spacing w:after="0" w:line="240" w:lineRule="auto"/>
    </w:pPr>
  </w:style>
  <w:style w:type="paragraph" w:customStyle="1" w:styleId="Article0">
    <w:name w:val="Article 0."/>
    <w:basedOn w:val="Normal"/>
    <w:link w:val="Article0Car"/>
    <w:qFormat/>
    <w:rsid w:val="000771D3"/>
    <w:pPr>
      <w:spacing w:after="200" w:line="276" w:lineRule="auto"/>
      <w:ind w:left="284" w:right="283"/>
      <w:contextualSpacing/>
      <w:jc w:val="both"/>
    </w:pPr>
    <w:rPr>
      <w:rFonts w:ascii="Arial" w:eastAsia="Calibri" w:hAnsi="Arial" w:cs="Arial"/>
    </w:rPr>
  </w:style>
  <w:style w:type="character" w:customStyle="1" w:styleId="Article0Car">
    <w:name w:val="Article 0. Car"/>
    <w:link w:val="Article0"/>
    <w:rsid w:val="000771D3"/>
    <w:rPr>
      <w:rFonts w:ascii="Arial" w:eastAsia="Calibri" w:hAnsi="Arial" w:cs="Arial"/>
    </w:rPr>
  </w:style>
  <w:style w:type="paragraph" w:customStyle="1" w:styleId="Listearticle0">
    <w:name w:val="Liste article 0"/>
    <w:basedOn w:val="Normal"/>
    <w:link w:val="Listearticle0Car"/>
    <w:qFormat/>
    <w:rsid w:val="000771D3"/>
    <w:pPr>
      <w:numPr>
        <w:numId w:val="30"/>
      </w:numPr>
      <w:suppressAutoHyphens/>
      <w:spacing w:after="0" w:line="240" w:lineRule="auto"/>
      <w:jc w:val="both"/>
    </w:pPr>
    <w:rPr>
      <w:rFonts w:ascii="Arial" w:eastAsia="Calibri" w:hAnsi="Arial" w:cs="Arial"/>
      <w:sz w:val="20"/>
      <w:szCs w:val="20"/>
      <w:lang w:eastAsia="ar-SA"/>
    </w:rPr>
  </w:style>
  <w:style w:type="character" w:customStyle="1" w:styleId="Listearticle0Car">
    <w:name w:val="Liste article 0 Car"/>
    <w:basedOn w:val="Policepardfaut"/>
    <w:link w:val="Listearticle0"/>
    <w:rsid w:val="000771D3"/>
    <w:rPr>
      <w:rFonts w:ascii="Arial" w:eastAsia="Calibri" w:hAnsi="Arial" w:cs="Arial"/>
      <w:sz w:val="20"/>
      <w:szCs w:val="20"/>
      <w:lang w:eastAsia="ar-SA"/>
    </w:rPr>
  </w:style>
  <w:style w:type="paragraph" w:styleId="TM3">
    <w:name w:val="toc 3"/>
    <w:basedOn w:val="Normal"/>
    <w:next w:val="Normal"/>
    <w:autoRedefine/>
    <w:uiPriority w:val="39"/>
    <w:unhideWhenUsed/>
    <w:rsid w:val="004B6C11"/>
    <w:pPr>
      <w:spacing w:after="100"/>
      <w:ind w:left="440"/>
    </w:pPr>
  </w:style>
  <w:style w:type="paragraph" w:styleId="Lgende">
    <w:name w:val="caption"/>
    <w:basedOn w:val="Normal"/>
    <w:next w:val="Normal"/>
    <w:uiPriority w:val="35"/>
    <w:unhideWhenUsed/>
    <w:qFormat/>
    <w:rsid w:val="00486490"/>
    <w:rPr>
      <w:rFonts w:ascii="Arial" w:hAnsi="Arial" w:cs="Arial"/>
      <w:b/>
      <w:color w:val="FF0000"/>
      <w:sz w:val="20"/>
      <w:szCs w:val="20"/>
    </w:rPr>
  </w:style>
  <w:style w:type="paragraph" w:customStyle="1" w:styleId="Style11">
    <w:name w:val="Style1.1"/>
    <w:basedOn w:val="Paragraphedeliste"/>
    <w:link w:val="Style11Car"/>
    <w:qFormat/>
    <w:rsid w:val="00AB5479"/>
    <w:pPr>
      <w:numPr>
        <w:numId w:val="47"/>
      </w:numPr>
    </w:pPr>
  </w:style>
  <w:style w:type="character" w:styleId="Rfrenceintense">
    <w:name w:val="Intense Reference"/>
    <w:basedOn w:val="Policepardfaut"/>
    <w:uiPriority w:val="32"/>
    <w:qFormat/>
    <w:rsid w:val="00AB5479"/>
    <w:rPr>
      <w:b/>
      <w:bCs/>
      <w:smallCaps/>
      <w:color w:val="5B9BD5" w:themeColor="accent1"/>
      <w:spacing w:val="5"/>
    </w:rPr>
  </w:style>
  <w:style w:type="character" w:customStyle="1" w:styleId="ParagraphedelisteCar">
    <w:name w:val="Paragraphe de liste Car"/>
    <w:basedOn w:val="Policepardfaut"/>
    <w:link w:val="Paragraphedeliste"/>
    <w:uiPriority w:val="34"/>
    <w:rsid w:val="00AB5479"/>
  </w:style>
  <w:style w:type="character" w:customStyle="1" w:styleId="Style11Car">
    <w:name w:val="Style1.1 Car"/>
    <w:basedOn w:val="ParagraphedelisteCar"/>
    <w:link w:val="Style11"/>
    <w:rsid w:val="00AB5479"/>
  </w:style>
  <w:style w:type="character" w:styleId="lev">
    <w:name w:val="Strong"/>
    <w:basedOn w:val="Policepardfaut"/>
    <w:uiPriority w:val="22"/>
    <w:qFormat/>
    <w:rsid w:val="00AB5479"/>
    <w:rPr>
      <w:b/>
      <w:bCs/>
    </w:rPr>
  </w:style>
  <w:style w:type="paragraph" w:styleId="Sous-titre">
    <w:name w:val="Subtitle"/>
    <w:basedOn w:val="Normal"/>
    <w:next w:val="Normal"/>
    <w:link w:val="Sous-titreCar"/>
    <w:uiPriority w:val="11"/>
    <w:qFormat/>
    <w:rsid w:val="007753D1"/>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7753D1"/>
    <w:rPr>
      <w:rFonts w:eastAsiaTheme="minorEastAsia"/>
      <w:color w:val="5A5A5A" w:themeColor="text1" w:themeTint="A5"/>
      <w:spacing w:val="15"/>
    </w:rPr>
  </w:style>
  <w:style w:type="character" w:styleId="Emphaseple">
    <w:name w:val="Subtle Emphasis"/>
    <w:basedOn w:val="Policepardfaut"/>
    <w:uiPriority w:val="19"/>
    <w:qFormat/>
    <w:rsid w:val="007753D1"/>
    <w:rPr>
      <w:i/>
      <w:iCs/>
      <w:color w:val="404040" w:themeColor="text1" w:themeTint="BF"/>
    </w:rPr>
  </w:style>
  <w:style w:type="character" w:styleId="Emphaseintense">
    <w:name w:val="Intense Emphasis"/>
    <w:basedOn w:val="Policepardfaut"/>
    <w:uiPriority w:val="21"/>
    <w:qFormat/>
    <w:rsid w:val="007753D1"/>
    <w:rPr>
      <w:i/>
      <w:iCs/>
      <w:color w:val="5B9BD5" w:themeColor="accent1"/>
    </w:rPr>
  </w:style>
  <w:style w:type="paragraph" w:styleId="Citation">
    <w:name w:val="Quote"/>
    <w:basedOn w:val="Normal"/>
    <w:next w:val="Normal"/>
    <w:link w:val="CitationCar"/>
    <w:uiPriority w:val="29"/>
    <w:qFormat/>
    <w:rsid w:val="007753D1"/>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7753D1"/>
    <w:rPr>
      <w:i/>
      <w:iCs/>
      <w:color w:val="404040" w:themeColor="text1" w:themeTint="BF"/>
    </w:rPr>
  </w:style>
  <w:style w:type="paragraph" w:customStyle="1" w:styleId="xmsonormal">
    <w:name w:val="x_msonormal"/>
    <w:basedOn w:val="Normal"/>
    <w:rsid w:val="006A2AF2"/>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96190">
      <w:bodyDiv w:val="1"/>
      <w:marLeft w:val="0"/>
      <w:marRight w:val="0"/>
      <w:marTop w:val="0"/>
      <w:marBottom w:val="0"/>
      <w:divBdr>
        <w:top w:val="none" w:sz="0" w:space="0" w:color="auto"/>
        <w:left w:val="none" w:sz="0" w:space="0" w:color="auto"/>
        <w:bottom w:val="none" w:sz="0" w:space="0" w:color="auto"/>
        <w:right w:val="none" w:sz="0" w:space="0" w:color="auto"/>
      </w:divBdr>
    </w:div>
    <w:div w:id="820122915">
      <w:bodyDiv w:val="1"/>
      <w:marLeft w:val="0"/>
      <w:marRight w:val="0"/>
      <w:marTop w:val="0"/>
      <w:marBottom w:val="0"/>
      <w:divBdr>
        <w:top w:val="none" w:sz="0" w:space="0" w:color="auto"/>
        <w:left w:val="none" w:sz="0" w:space="0" w:color="auto"/>
        <w:bottom w:val="none" w:sz="0" w:space="0" w:color="auto"/>
        <w:right w:val="none" w:sz="0" w:space="0" w:color="auto"/>
      </w:divBdr>
    </w:div>
    <w:div w:id="887496058">
      <w:bodyDiv w:val="1"/>
      <w:marLeft w:val="0"/>
      <w:marRight w:val="0"/>
      <w:marTop w:val="0"/>
      <w:marBottom w:val="0"/>
      <w:divBdr>
        <w:top w:val="none" w:sz="0" w:space="0" w:color="auto"/>
        <w:left w:val="none" w:sz="0" w:space="0" w:color="auto"/>
        <w:bottom w:val="none" w:sz="0" w:space="0" w:color="auto"/>
        <w:right w:val="none" w:sz="0" w:space="0" w:color="auto"/>
      </w:divBdr>
    </w:div>
    <w:div w:id="1011755530">
      <w:bodyDiv w:val="1"/>
      <w:marLeft w:val="0"/>
      <w:marRight w:val="0"/>
      <w:marTop w:val="0"/>
      <w:marBottom w:val="0"/>
      <w:divBdr>
        <w:top w:val="none" w:sz="0" w:space="0" w:color="auto"/>
        <w:left w:val="none" w:sz="0" w:space="0" w:color="auto"/>
        <w:bottom w:val="none" w:sz="0" w:space="0" w:color="auto"/>
        <w:right w:val="none" w:sz="0" w:space="0" w:color="auto"/>
      </w:divBdr>
    </w:div>
    <w:div w:id="1104766982">
      <w:bodyDiv w:val="1"/>
      <w:marLeft w:val="0"/>
      <w:marRight w:val="0"/>
      <w:marTop w:val="0"/>
      <w:marBottom w:val="0"/>
      <w:divBdr>
        <w:top w:val="none" w:sz="0" w:space="0" w:color="auto"/>
        <w:left w:val="none" w:sz="0" w:space="0" w:color="auto"/>
        <w:bottom w:val="none" w:sz="0" w:space="0" w:color="auto"/>
        <w:right w:val="none" w:sz="0" w:space="0" w:color="auto"/>
      </w:divBdr>
    </w:div>
    <w:div w:id="1114903283">
      <w:bodyDiv w:val="1"/>
      <w:marLeft w:val="0"/>
      <w:marRight w:val="0"/>
      <w:marTop w:val="0"/>
      <w:marBottom w:val="0"/>
      <w:divBdr>
        <w:top w:val="none" w:sz="0" w:space="0" w:color="auto"/>
        <w:left w:val="none" w:sz="0" w:space="0" w:color="auto"/>
        <w:bottom w:val="none" w:sz="0" w:space="0" w:color="auto"/>
        <w:right w:val="none" w:sz="0" w:space="0" w:color="auto"/>
      </w:divBdr>
    </w:div>
    <w:div w:id="114847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www.culture.gouv.fr/Thematiques/Developpement-culturel/Culture-et-handicap/Guides-pratiques/Expositions-et-parcours-de-visite-accessibles-2017" TargetMode="External"/><Relationship Id="rId17" Type="http://schemas.openxmlformats.org/officeDocument/2006/relationships/image" Target="media/image6.png"/><Relationship Id="rId25"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ns.encheres-domaine.gouv.fr/recherche" TargetMode="External"/><Relationship Id="rId24" Type="http://schemas.openxmlformats.org/officeDocument/2006/relationships/footer" Target="footer1.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hyperlink" Target="mailto:jonathan.deledicq@musee-orsay.fr"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mailto:delphine.dupuy@musee-orsay.fr" TargetMode="Externa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F021E-C280-4744-B1BF-88195373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35</Pages>
  <Words>10150</Words>
  <Characters>55829</Characters>
  <Application>Microsoft Office Word</Application>
  <DocSecurity>0</DocSecurity>
  <Lines>465</Lines>
  <Paragraphs>131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65848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PAPET Edouard</dc:creator>
  <cp:lastModifiedBy>DUPUY Delphine</cp:lastModifiedBy>
  <cp:revision>62</cp:revision>
  <cp:lastPrinted>2025-11-24T14:28:00Z</cp:lastPrinted>
  <dcterms:created xsi:type="dcterms:W3CDTF">2024-11-21T15:59:00Z</dcterms:created>
  <dcterms:modified xsi:type="dcterms:W3CDTF">2025-11-25T15:22:00Z</dcterms:modified>
</cp:coreProperties>
</file>